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>
      <w:pPr>
        <w:jc w:val="center"/>
      </w:pPr>
      <w:r>
        <w:rPr>
          <w:rFonts w:ascii="宋体" w:hAnsi="宋体" w:eastAsia="宋体"/>
          <w:b/>
          <w:sz w:val="44"/>
        </w:rPr>
        <w:t>智能体管理平台</w:t>
      </w:r>
    </w:p>
    <w:p>
      <w:pPr>
        <w:jc w:val="center"/>
      </w:pPr>
      <w:r>
        <w:rPr>
          <w:rFonts w:ascii="宋体" w:hAnsi="宋体" w:eastAsia="宋体"/>
          <w:b/>
          <w:sz w:val="44"/>
        </w:rPr>
        <w:t>建设方案</w:t>
      </w:r>
    </w:p>
    <w:p/>
    <w:p/>
    <w:p/>
    <w:p/>
    <w:p/>
    <w:p/>
    <w:p/>
    <w:p>
      <w:pPr>
        <w:sectPr>
          <w:headerReference r:id="rId13" w:type="first"/>
          <w:footerReference r:id="rId16" w:type="first"/>
          <w:headerReference r:id="rId11" w:type="default"/>
          <w:footerReference r:id="rId14" w:type="default"/>
          <w:headerReference r:id="rId12" w:type="even"/>
          <w:footerReference r:id="rId15" w:type="even"/>
          <w:pgSz w:w="12240" w:h="15840"/>
          <w:pgMar w:top="1440" w:right="1800" w:bottom="1440" w:left="1800" w:header="850" w:footer="737" w:gutter="0"/>
          <w:pgNumType w:start="1"/>
          <w:cols w:space="425" w:num="1"/>
          <w:docGrid w:type="lines" w:linePitch="326" w:charSpace="0"/>
        </w:sectPr>
      </w:pPr>
    </w:p>
    <w:p>
      <w:pPr>
        <w:pStyle w:val="2"/>
      </w:pPr>
      <w:r>
        <w:t>平台建设内容</w:t>
      </w:r>
    </w:p>
    <w:p>
      <w:pPr>
        <w:pStyle w:val="4"/>
      </w:pPr>
      <w:r>
        <w:t>工作台</w:t>
      </w:r>
    </w:p>
    <w:p>
      <w:r>
        <w:t>工作台为运营人员提供平台运行态势、资源消耗、待办提醒和常用管理入口的统一视图。</w:t>
      </w:r>
    </w:p>
    <w:p>
      <w:pPr>
        <w:pStyle w:val="5"/>
      </w:pPr>
      <w:r>
        <w:t>运营工作台</w:t>
      </w:r>
    </w:p>
    <w:p>
      <w:r>
        <w:t>运营工作台集中展示智能体运行、模型消耗、待处理事项、自动化任务和工作区负载等可见数据，并提供员工后台的快捷入口。</w:t>
      </w:r>
    </w:p>
    <w:p>
      <w:pPr>
        <w:pStyle w:val="6"/>
      </w:pPr>
      <w:r>
        <w:t>运行概览</w:t>
      </w:r>
    </w:p>
    <w:p>
      <w:r>
        <w:t>运行概览汇总当前智能体运行状态与模型 Token 消耗，帮助快速判断平台使用情况。</w:t>
      </w:r>
    </w:p>
    <w:p>
      <w:pPr>
        <w:pStyle w:val="7"/>
      </w:pPr>
      <w:r>
        <w:t>核心运行指标</w:t>
      </w:r>
    </w:p>
    <w:p>
      <w:r>
        <w:t>展示今日对话总数、运行中员工、已超时任务和工具调用数量，用户可在同一视图快速掌握当前运行规模。</w:t>
      </w:r>
    </w:p>
    <w:p>
      <w:pPr>
        <w:pStyle w:val="7"/>
      </w:pPr>
      <w:r>
        <w:t>模型消耗统计</w:t>
      </w:r>
    </w:p>
    <w:p>
      <w:r>
        <w:t>展示 Token 总消耗及 Prompt、Completion 分项数值，便于查看当前工作区的模型用量构成。</w:t>
      </w:r>
    </w:p>
    <w:p>
      <w:pPr>
        <w:pStyle w:val="6"/>
      </w:pPr>
      <w:r>
        <w:t>提醒与快捷入口</w:t>
      </w:r>
    </w:p>
    <w:p>
      <w:r>
        <w:t>提醒与快捷入口集中呈现待处理事项，并缩短进入员工后台处置问题的路径。</w:t>
      </w:r>
    </w:p>
    <w:p>
      <w:pPr>
        <w:pStyle w:val="7"/>
      </w:pPr>
      <w:r>
        <w:t>待处理提醒</w:t>
      </w:r>
    </w:p>
    <w:p>
      <w:r>
        <w:t>列出超时、无人查看等待处理事项，并显示事项摘要、所属单位和当前状态，帮助用户识别需要介入的运行问题。</w:t>
      </w:r>
    </w:p>
    <w:p>
      <w:pPr>
        <w:pStyle w:val="7"/>
      </w:pPr>
      <w:r>
        <w:t>员工后台摘要</w:t>
      </w:r>
    </w:p>
    <w:p>
      <w:r>
        <w:t>展示代表性员工运行状态和当前任务摘要，并通过“更多”入口进入员工后台继续查看运行实例。</w:t>
      </w:r>
    </w:p>
    <w:p>
      <w:pPr>
        <w:pStyle w:val="6"/>
      </w:pPr>
      <w:r>
        <w:t>分析看板</w:t>
      </w:r>
    </w:p>
    <w:p>
      <w:r>
        <w:t>分析看板通过趋势、任务执行、工具调用和工作区负载等视图支持日常运营分析。</w:t>
      </w:r>
    </w:p>
    <w:p>
      <w:pPr>
        <w:pStyle w:val="7"/>
      </w:pPr>
      <w:r>
        <w:t>员工规模与运行趋势</w:t>
      </w:r>
    </w:p>
    <w:p>
      <w:r>
        <w:t>展示数字员工总数、启停状态、员工类型构成和分时运行趋势，用于观察员工配置规模及运行变化。</w:t>
      </w:r>
    </w:p>
    <w:p>
      <w:pPr>
        <w:pStyle w:val="7"/>
      </w:pPr>
      <w:r>
        <w:t>自动化与负载分析</w:t>
      </w:r>
    </w:p>
    <w:p>
      <w:r>
        <w:t>展示定时任务执行结果、工具调用排行和工作区负载分布，分别呈现成功失败状态、调用数量和负载占比。</w:t>
      </w:r>
    </w:p>
    <w:p>
      <w:pPr>
        <w:pStyle w:val="4"/>
      </w:pPr>
      <w:r>
        <w:t>智能体中心</w:t>
      </w:r>
    </w:p>
    <w:p>
      <w:r>
        <w:t>智能体中心覆盖数字员工、数字团队、运行后台、技能、工具、连接端点、插件、凭证、渠道、工作流和定时任务等对象的配置与运行管理。</w:t>
      </w:r>
    </w:p>
    <w:p>
      <w:pPr>
        <w:pStyle w:val="5"/>
      </w:pPr>
      <w:r>
        <w:t>数字员工</w:t>
      </w:r>
    </w:p>
    <w:p>
      <w:r>
        <w:t>数字员工模块围绕员工目录、岗位配置、能力绑定、上下文文件、启停状态、模板标记和删除确认等业务操作展开。</w:t>
      </w:r>
    </w:p>
    <w:p>
      <w:pPr>
        <w:pStyle w:val="6"/>
      </w:pPr>
      <w:r>
        <w:t>工作区范围</w:t>
      </w:r>
    </w:p>
    <w:p>
      <w:pPr>
        <w:pStyle w:val="7"/>
      </w:pPr>
      <w:r>
        <w:t>工作区切换</w:t>
      </w:r>
    </w:p>
    <w:p>
      <w:r>
        <w:t>通过侧栏工作区下拉框在四个工作区间切换，员工、团队和相关资源视图随当前工作区状态重新渲染。</w:t>
      </w:r>
    </w:p>
    <w:p>
      <w:pPr>
        <w:pStyle w:val="6"/>
      </w:pPr>
      <w:r>
        <w:t>员工目录</w:t>
      </w:r>
    </w:p>
    <w:p>
      <w:r>
        <w:t>员工目录支持按工作区、类型、状态和关键词定位数字员工，并查看员工详情。</w:t>
      </w:r>
    </w:p>
    <w:p>
      <w:pPr>
        <w:pStyle w:val="7"/>
      </w:pPr>
      <w:r>
        <w:t>员工检索与筛选</w:t>
      </w:r>
    </w:p>
    <w:p>
      <w:r>
        <w:t>按员工类型、启用状态和名称、职责、目标关键词筛选员工卡片；无匹配结果时显示调整条件或新增员工的空状态。</w:t>
      </w:r>
    </w:p>
    <w:p>
      <w:pPr>
        <w:pStyle w:val="7"/>
      </w:pPr>
      <w:r>
        <w:t>员工详情查看</w:t>
      </w:r>
    </w:p>
    <w:p>
      <w:r>
        <w:t>从员工卡片打开详情抽屉，在基本信息、员工定义、技能、工具、Provider 偏好和上下文页签中查看该员工的配置。</w:t>
      </w:r>
    </w:p>
    <w:p>
      <w:pPr>
        <w:pStyle w:val="6"/>
      </w:pPr>
      <w:r>
        <w:t>员工配置</w:t>
      </w:r>
    </w:p>
    <w:p>
      <w:r>
        <w:t>员工配置用于维护基础信息、员工定义、能力绑定、Provider 偏好和上下文文件。</w:t>
      </w:r>
    </w:p>
    <w:p>
      <w:pPr>
        <w:pStyle w:val="7"/>
      </w:pPr>
      <w:r>
        <w:t>岗位模板与空白创建</w:t>
      </w:r>
    </w:p>
    <w:p>
      <w:r>
        <w:t>新增员工时先打开岗位选择界面，用户可选择岗位模板生成初始配置，也可从空白员工开始创建。</w:t>
      </w:r>
    </w:p>
    <w:p>
      <w:pPr>
        <w:pStyle w:val="7"/>
      </w:pPr>
      <w:r>
        <w:t>基础信息与员工定义</w:t>
      </w:r>
    </w:p>
    <w:p>
      <w:r>
        <w:t>维护员工名称、类型、最大迭代次数、模型、思考级别、描述、标签和启用状态，并通过独立页签编辑职责、目标和工作边界。</w:t>
      </w:r>
    </w:p>
    <w:p>
      <w:pPr>
        <w:pStyle w:val="7"/>
      </w:pPr>
      <w:r>
        <w:t>技能与工具绑定</w:t>
      </w:r>
    </w:p>
    <w:p>
      <w:r>
        <w:t>在员工配置中按关键词选择技能，并按系统内置、手动添加、插件等分组搜索和勾选工具，保存为该员工的可调用能力。</w:t>
      </w:r>
    </w:p>
    <w:p>
      <w:pPr>
        <w:pStyle w:val="7"/>
      </w:pPr>
      <w:r>
        <w:t>Provider 偏好配置</w:t>
      </w:r>
    </w:p>
    <w:p>
      <w:r>
        <w:t>从可选 Provider 池加入员工偏好列表，并调整顺序或移除 Provider，保存员工调用模型服务时的偏好次序。</w:t>
      </w:r>
    </w:p>
    <w:p>
      <w:pPr>
        <w:pStyle w:val="7"/>
      </w:pPr>
      <w:r>
        <w:t>上下文文件维护</w:t>
      </w:r>
    </w:p>
    <w:p>
      <w:r>
        <w:t>在上下文页签切换 AGENTS.md、SOUL.md、PROFILE.md 和 MEMORY.md，查看或编辑文件内容，并提供保存、重置和删除反馈。</w:t>
      </w:r>
    </w:p>
    <w:p>
      <w:pPr>
        <w:pStyle w:val="6"/>
      </w:pPr>
      <w:r>
        <w:t>员工维护</w:t>
      </w:r>
    </w:p>
    <w:p>
      <w:r>
        <w:t>员工维护面向数字员工全生命周期，支持创建、编辑、启停、模板标记和删除，并同步更新员工目录状态。</w:t>
      </w:r>
    </w:p>
    <w:p>
      <w:pPr>
        <w:pStyle w:val="7"/>
      </w:pPr>
      <w:r>
        <w:t>员工启停</w:t>
      </w:r>
    </w:p>
    <w:p>
      <w:r>
        <w:t>在员工卡片或配置界面切换已启用、已停用状态，界面同步更新开关、状态标签和操作反馈。</w:t>
      </w:r>
    </w:p>
    <w:p>
      <w:pPr>
        <w:pStyle w:val="7"/>
      </w:pPr>
      <w:r>
        <w:t>员工模板标记</w:t>
      </w:r>
    </w:p>
    <w:p>
      <w:r>
        <w:t>将现有数字员工设为岗位模板或取消模板标记，员工卡片上的模板图标和提示随状态切换。</w:t>
      </w:r>
    </w:p>
    <w:p>
      <w:pPr>
        <w:pStyle w:val="7"/>
      </w:pPr>
      <w:r>
        <w:t>员工删除</w:t>
      </w:r>
    </w:p>
    <w:p>
      <w:r>
        <w:t>从员工卡片打开删除确认弹窗，确认后从员工集合移除该员工并显示已删除反馈，取消则保留原数据。</w:t>
      </w:r>
    </w:p>
    <w:p>
      <w:pPr>
        <w:pStyle w:val="5"/>
      </w:pPr>
      <w:r>
        <w:t>数字团队</w:t>
      </w:r>
    </w:p>
    <w:p>
      <w:r>
        <w:t>数字团队模块管理团队基本资料、团队定义、成员选择、执行顺序、状态和团队详情，并可从团队成员进入员工信息。</w:t>
      </w:r>
    </w:p>
    <w:p>
      <w:pPr>
        <w:pStyle w:val="6"/>
      </w:pPr>
      <w:r>
        <w:t>团队目录</w:t>
      </w:r>
    </w:p>
    <w:p>
      <w:r>
        <w:t>团队目录集中展示团队状态、成员构成和基础资料，支持关键词检索并进入团队详情或成员信息。</w:t>
      </w:r>
    </w:p>
    <w:p>
      <w:pPr>
        <w:pStyle w:val="7"/>
      </w:pPr>
      <w:r>
        <w:t>团队检索与筛选</w:t>
      </w:r>
    </w:p>
    <w:p>
      <w:r>
        <w:t>按启用状态和团队名称、描述关键词筛选团队卡片，卡片展示团队说明、成员数量和当前状态。</w:t>
      </w:r>
    </w:p>
    <w:p>
      <w:pPr>
        <w:pStyle w:val="7"/>
      </w:pPr>
      <w:r>
        <w:t>团队详情查看</w:t>
      </w:r>
    </w:p>
    <w:p>
      <w:r>
        <w:t>打开团队详情抽屉查看团队信息、团队定义和成员执行顺序，并可从成员名称进入员工快速详情。</w:t>
      </w:r>
    </w:p>
    <w:p>
      <w:pPr>
        <w:pStyle w:val="6"/>
      </w:pPr>
      <w:r>
        <w:t>团队配置</w:t>
      </w:r>
    </w:p>
    <w:p>
      <w:r>
        <w:t>团队配置用于维护团队资料、团队定义、成员范围和执行顺序，形成可执行的多员工协作编排。</w:t>
      </w:r>
    </w:p>
    <w:p>
      <w:pPr>
        <w:pStyle w:val="7"/>
      </w:pPr>
      <w:r>
        <w:t>团队信息与定义</w:t>
      </w:r>
    </w:p>
    <w:p>
      <w:r>
        <w:t>新增或编辑团队名称、描述、图标、启用状态和团队定义，团队定义独立记录职责、执行目标、协作顺序与适用边界。</w:t>
      </w:r>
    </w:p>
    <w:p>
      <w:pPr>
        <w:pStyle w:val="7"/>
      </w:pPr>
      <w:r>
        <w:t>团队成员与执行顺序</w:t>
      </w:r>
    </w:p>
    <w:p>
      <w:r>
        <w:t>在成员选择器中搜索并勾选数字员工，保存团队成员后可通过上移、下移调整成员执行顺序。</w:t>
      </w:r>
    </w:p>
    <w:p>
      <w:pPr>
        <w:pStyle w:val="6"/>
      </w:pPr>
      <w:r>
        <w:t>团队维护</w:t>
      </w:r>
    </w:p>
    <w:p>
      <w:r>
        <w:t>团队维护面向数字团队全生命周期，支持创建、编辑、启停和删除，并在操作后更新团队目录。</w:t>
      </w:r>
    </w:p>
    <w:p>
      <w:pPr>
        <w:pStyle w:val="7"/>
      </w:pPr>
      <w:r>
        <w:t>团队启停</w:t>
      </w:r>
    </w:p>
    <w:p>
      <w:r>
        <w:t>在团队卡片切换启用或停用状态，开关和状态标签随团队状态即时更新。</w:t>
      </w:r>
    </w:p>
    <w:p>
      <w:pPr>
        <w:pStyle w:val="7"/>
      </w:pPr>
      <w:r>
        <w:t>团队删除</w:t>
      </w:r>
    </w:p>
    <w:p>
      <w:r>
        <w:t>从团队卡片打开删除确认界面，确认后移除对应团队并显示删除反馈，取消则关闭弹窗。</w:t>
      </w:r>
    </w:p>
    <w:p>
      <w:pPr>
        <w:pStyle w:val="5"/>
      </w:pPr>
      <w:r>
        <w:t>员工后台</w:t>
      </w:r>
    </w:p>
    <w:p>
      <w:r>
        <w:t>员工后台按工作状态监控运行实例和子智能体，展示持续时间、当前工具、最后更新时间，并提供停止与立即终止处置。</w:t>
      </w:r>
    </w:p>
    <w:p>
      <w:pPr>
        <w:pStyle w:val="6"/>
      </w:pPr>
      <w:r>
        <w:t>运行实例</w:t>
      </w:r>
    </w:p>
    <w:p>
      <w:r>
        <w:t>运行实例按状态和关键词展示员工及子智能体运行情况，并支持查看执行详情。</w:t>
      </w:r>
    </w:p>
    <w:p>
      <w:pPr>
        <w:pStyle w:val="7"/>
      </w:pPr>
      <w:r>
        <w:t>实例检索与分页</w:t>
      </w:r>
    </w:p>
    <w:p>
      <w:r>
        <w:t>按全部、工作中、已超时、无人查看状态筛选运行实例，并按员工、用户或工作区关键词搜索，支持分页浏览结果。</w:t>
      </w:r>
    </w:p>
    <w:p>
      <w:pPr>
        <w:pStyle w:val="7"/>
      </w:pPr>
      <w:r>
        <w:t>运行状态监控</w:t>
      </w:r>
    </w:p>
    <w:p>
      <w:r>
        <w:t>实例卡片展示员工、用户、工作区、运行类别、持续时间、当前工具、最后更新时间和子智能体摘要，并突出超时或无人查看状态。</w:t>
      </w:r>
    </w:p>
    <w:p>
      <w:pPr>
        <w:pStyle w:val="6"/>
      </w:pPr>
      <w:r>
        <w:t>运行详情</w:t>
      </w:r>
    </w:p>
    <w:p>
      <w:pPr>
        <w:pStyle w:val="7"/>
      </w:pPr>
      <w:r>
        <w:t>实例与子智能体详情</w:t>
      </w:r>
    </w:p>
    <w:p>
      <w:r>
        <w:t>打开运行详情抽屉查看运行摘要、工具、时长、订阅数、会话标识和子智能体列表，并继续进入子智能体的状态与会话详情。</w:t>
      </w:r>
    </w:p>
    <w:p>
      <w:pPr>
        <w:pStyle w:val="6"/>
      </w:pPr>
      <w:r>
        <w:t>运行处置</w:t>
      </w:r>
    </w:p>
    <w:p>
      <w:r>
        <w:t>运行处置面向异常或无需继续执行的实例，支持单个或批量发起停止请求或立即终止，并反馈处置结果。</w:t>
      </w:r>
    </w:p>
    <w:p>
      <w:pPr>
        <w:pStyle w:val="7"/>
      </w:pPr>
      <w:r>
        <w:t>停止请求</w:t>
      </w:r>
    </w:p>
    <w:p>
      <w:r>
        <w:t>对单个运行实例或子智能体发起停止请求，也可勾选当前页实例执行批量请求停止，界面显示相应处置反馈。</w:t>
      </w:r>
    </w:p>
    <w:p>
      <w:pPr>
        <w:pStyle w:val="7"/>
      </w:pPr>
      <w:r>
        <w:t>立即终止</w:t>
      </w:r>
    </w:p>
    <w:p>
      <w:r>
        <w:t>对单个运行实例、子智能体或已勾选实例执行立即终止，终止后更新运行集合和已选项状态。</w:t>
      </w:r>
    </w:p>
    <w:p>
      <w:pPr>
        <w:pStyle w:val="5"/>
      </w:pPr>
      <w:r>
        <w:t>技能</w:t>
      </w:r>
    </w:p>
    <w:p>
      <w:r>
        <w:t>技能模块覆盖目录筛选、技能详情、正文与工具配置、经验和密钥维护、三类导入方式、模板标记、移动、启停及删除。</w:t>
      </w:r>
    </w:p>
    <w:p>
      <w:pPr>
        <w:pStyle w:val="6"/>
      </w:pPr>
      <w:r>
        <w:t>技能目录</w:t>
      </w:r>
    </w:p>
    <w:p>
      <w:pPr>
        <w:pStyle w:val="7"/>
      </w:pPr>
      <w:r>
        <w:t>技能检索与浏览</w:t>
      </w:r>
    </w:p>
    <w:p>
      <w:r>
        <w:t>通过目录树、来源页签、启用状态、关键词和分页浏览技能卡片，卡片显示来源、版本、工具数、标签和状态。</w:t>
      </w:r>
    </w:p>
    <w:p>
      <w:pPr>
        <w:pStyle w:val="6"/>
      </w:pPr>
      <w:r>
        <w:t>技能详情</w:t>
      </w:r>
    </w:p>
    <w:p>
      <w:pPr>
        <w:pStyle w:val="7"/>
      </w:pPr>
      <w:r>
        <w:t>技能多维信息查看</w:t>
      </w:r>
    </w:p>
    <w:p>
      <w:r>
        <w:t>技能详情按概览、正文、工具、特性、安全、经验、密钥和记忆页签展示基本信息、目录文件、关联能力、扫描结果和引用员工。</w:t>
      </w:r>
    </w:p>
    <w:p>
      <w:pPr>
        <w:pStyle w:val="6"/>
      </w:pPr>
      <w:r>
        <w:t>技能配置</w:t>
      </w:r>
    </w:p>
    <w:p>
      <w:r>
        <w:t>技能配置用于维护技能正文、关联工具、使用经验、密钥和相关能力信息，形成可被数字员工引用的技能定义。</w:t>
      </w:r>
    </w:p>
    <w:p>
      <w:pPr>
        <w:pStyle w:val="7"/>
      </w:pPr>
      <w:r>
        <w:t>技能创建与编辑</w:t>
      </w:r>
    </w:p>
    <w:p>
      <w:r>
        <w:t>从技能模板或空白对象创建技能，并在概览、正文和工具页签维护名称、版本、分组、标签、描述、目录文件内容和关联工具。</w:t>
      </w:r>
    </w:p>
    <w:p>
      <w:pPr>
        <w:pStyle w:val="7"/>
      </w:pPr>
      <w:r>
        <w:t>经验与密钥配置</w:t>
      </w:r>
    </w:p>
    <w:p>
      <w:r>
        <w:t>在技能表单中维护经验标题、类型、内容和来源会话，并新增、编辑或移除运行时注入的密钥键值。</w:t>
      </w:r>
    </w:p>
    <w:p>
      <w:pPr>
        <w:pStyle w:val="6"/>
      </w:pPr>
      <w:r>
        <w:t>技能导入</w:t>
      </w:r>
    </w:p>
    <w:p>
      <w:pPr>
        <w:pStyle w:val="7"/>
      </w:pPr>
      <w:r>
        <w:t>多来源技能导入</w:t>
      </w:r>
    </w:p>
    <w:p>
      <w:r>
        <w:t>支持通过 Git 或 HTTP URL、ClawHub 市场搜索和 ZIP 文件名三种方式导入技能，并可设置安装后启用及覆盖同名技能。</w:t>
      </w:r>
    </w:p>
    <w:p>
      <w:pPr>
        <w:pStyle w:val="6"/>
      </w:pPr>
      <w:r>
        <w:t>技能维护</w:t>
      </w:r>
    </w:p>
    <w:p>
      <w:r>
        <w:t>技能维护支持创建、导入、编辑、启停、模板标记、移动和删除技能。</w:t>
      </w:r>
    </w:p>
    <w:p>
      <w:pPr>
        <w:pStyle w:val="7"/>
      </w:pPr>
      <w:r>
        <w:t>技能启停</w:t>
      </w:r>
    </w:p>
    <w:p>
      <w:r>
        <w:t>在技能卡片切换已启用或已停用状态，并同步更新状态标签和可见操作。</w:t>
      </w:r>
    </w:p>
    <w:p>
      <w:pPr>
        <w:pStyle w:val="7"/>
      </w:pPr>
      <w:r>
        <w:t>技能模板标记</w:t>
      </w:r>
    </w:p>
    <w:p>
      <w:r>
        <w:t>将技能设为创建模板或取消模板标记，新增技能时可从已标记模板中选择并生成初始配置。</w:t>
      </w:r>
    </w:p>
    <w:p>
      <w:pPr>
        <w:pStyle w:val="7"/>
      </w:pPr>
      <w:r>
        <w:t>技能目录移动</w:t>
      </w:r>
    </w:p>
    <w:p>
      <w:r>
        <w:t>在移动弹窗中选择目标技能目录，确认后更新该技能的所属分组。</w:t>
      </w:r>
    </w:p>
    <w:p>
      <w:pPr>
        <w:pStyle w:val="7"/>
      </w:pPr>
      <w:r>
        <w:t>技能删除</w:t>
      </w:r>
    </w:p>
    <w:p>
      <w:r>
        <w:t>打开技能删除确认弹窗，确认后移除对应技能记录并关闭界面，取消则保留技能。</w:t>
      </w:r>
    </w:p>
    <w:p>
      <w:pPr>
        <w:pStyle w:val="5"/>
      </w:pPr>
      <w:r>
        <w:t>工具目录</w:t>
      </w:r>
    </w:p>
    <w:p>
      <w:r>
        <w:t>工具目录管理系统内置、手动添加和插件来源的工具，覆盖参数、环境变量、代码、输出定义、调试、执行记录及目录维护。</w:t>
      </w:r>
    </w:p>
    <w:p>
      <w:pPr>
        <w:pStyle w:val="6"/>
      </w:pPr>
      <w:r>
        <w:t>工具目录</w:t>
      </w:r>
    </w:p>
    <w:p>
      <w:pPr>
        <w:pStyle w:val="7"/>
      </w:pPr>
      <w:r>
        <w:t>工具检索与浏览</w:t>
      </w:r>
    </w:p>
    <w:p>
      <w:r>
        <w:t>通过系统目录、业务目录、来源类型和关键词筛选工具表格，并分页查看工具名称、来源、目录、描述、参数和最近更新时间。</w:t>
      </w:r>
    </w:p>
    <w:p>
      <w:pPr>
        <w:pStyle w:val="6"/>
      </w:pPr>
      <w:r>
        <w:t>工具详情</w:t>
      </w:r>
    </w:p>
    <w:p>
      <w:pPr>
        <w:pStyle w:val="7"/>
      </w:pPr>
      <w:r>
        <w:t>工具完整定义查看</w:t>
      </w:r>
    </w:p>
    <w:p>
      <w:r>
        <w:t>工具详情抽屉展示基础信息、启动参数、输入参数、环境变量、Python 内容和输出参数，并区分系统内置与手动添加来源。</w:t>
      </w:r>
    </w:p>
    <w:p>
      <w:pPr>
        <w:pStyle w:val="6"/>
      </w:pPr>
      <w:r>
        <w:t>工具配置</w:t>
      </w:r>
    </w:p>
    <w:p>
      <w:r>
        <w:t>工具配置用于定义启动方式、输入参数、环境变量、执行代码和输出结构。</w:t>
      </w:r>
    </w:p>
    <w:p>
      <w:pPr>
        <w:pStyle w:val="7"/>
      </w:pPr>
      <w:r>
        <w:t>工具创建与编辑</w:t>
      </w:r>
    </w:p>
    <w:p>
      <w:r>
        <w:t>新增或编辑工具名称、所属目录、描述、Python 内容和输出参数；系统内置工具可编辑但不显示删除入口。</w:t>
      </w:r>
    </w:p>
    <w:p>
      <w:pPr>
        <w:pStyle w:val="7"/>
      </w:pPr>
      <w:r>
        <w:t>参数与环境变量配置</w:t>
      </w:r>
    </w:p>
    <w:p>
      <w:r>
        <w:t>分别维护启动参数、输入参数和环境变量的名称、类型、必填、默认值、来源及说明，并支持添加、编辑和删除参数行。</w:t>
      </w:r>
    </w:p>
    <w:p>
      <w:pPr>
        <w:pStyle w:val="6"/>
      </w:pPr>
      <w:r>
        <w:t>调试与记录</w:t>
      </w:r>
    </w:p>
    <w:p>
      <w:r>
        <w:t>调试与记录用于验证工具配置和输入输出是否符合预期，并通过历史执行结果辅助定位调用问题。</w:t>
      </w:r>
    </w:p>
    <w:p>
      <w:pPr>
        <w:pStyle w:val="7"/>
      </w:pPr>
      <w:r>
        <w:t>工具调试</w:t>
      </w:r>
    </w:p>
    <w:p>
      <w:r>
        <w:t>从工具列表或配置表单打开调试界面，根据工具声明的启动参数和输入参数运行调试，并展示运行结果反馈。</w:t>
      </w:r>
    </w:p>
    <w:p>
      <w:pPr>
        <w:pStyle w:val="7"/>
      </w:pPr>
      <w:r>
        <w:t>工具执行记录</w:t>
      </w:r>
    </w:p>
    <w:p>
      <w:r>
        <w:t>按触发来源筛选工具执行记录，并查看来源、类型、状态、耗时、执行时间和详情入口，支持关键词输入和分页展示。</w:t>
      </w:r>
    </w:p>
    <w:p>
      <w:pPr>
        <w:pStyle w:val="6"/>
      </w:pPr>
      <w:r>
        <w:t>工具维护</w:t>
      </w:r>
    </w:p>
    <w:p>
      <w:r>
        <w:t>工具维护用于管理可维护工具的基础资料和目录归属，支持查看、创建、编辑、移动和删除操作。</w:t>
      </w:r>
    </w:p>
    <w:p>
      <w:pPr>
        <w:pStyle w:val="7"/>
      </w:pPr>
      <w:r>
        <w:t>工具目录移动</w:t>
      </w:r>
    </w:p>
    <w:p>
      <w:r>
        <w:t>在移动弹窗中选择热线、知识、市政、视觉、风险研判或插件工具目录，确认后更新工具归属。</w:t>
      </w:r>
    </w:p>
    <w:p>
      <w:pPr>
        <w:pStyle w:val="7"/>
      </w:pPr>
      <w:r>
        <w:t>手动工具删除</w:t>
      </w:r>
    </w:p>
    <w:p>
      <w:r>
        <w:t>手动添加工具提供删除确认弹窗，确认后删除工具；系统内置工具不提供删除操作。</w:t>
      </w:r>
    </w:p>
    <w:p>
      <w:pPr>
        <w:pStyle w:val="5"/>
      </w:pPr>
      <w:r>
        <w:t>MCP 连接</w:t>
      </w:r>
    </w:p>
    <w:p>
      <w:r>
        <w:t>MCP 连接模块展示连接状态和工具数量，并按传输协议维护命令、URL、请求头、启动参数、环境变量及连接超时配置。</w:t>
      </w:r>
    </w:p>
    <w:p>
      <w:pPr>
        <w:pStyle w:val="6"/>
      </w:pPr>
      <w:r>
        <w:t>连接目录</w:t>
      </w:r>
    </w:p>
    <w:p>
      <w:pPr>
        <w:pStyle w:val="7"/>
      </w:pPr>
      <w:r>
        <w:t>连接检索与浏览</w:t>
      </w:r>
    </w:p>
    <w:p>
      <w:r>
        <w:t>按目录、启用状态和名称、描述、URL 或命令关键词筛选 MCP 连接，表格显示协议、连接状态、最后连接时间和工具数。</w:t>
      </w:r>
    </w:p>
    <w:p>
      <w:pPr>
        <w:pStyle w:val="6"/>
      </w:pPr>
      <w:r>
        <w:t>连接详情</w:t>
      </w:r>
    </w:p>
    <w:p>
      <w:pPr>
        <w:pStyle w:val="7"/>
      </w:pPr>
      <w:r>
        <w:t>连接定义查看</w:t>
      </w:r>
    </w:p>
    <w:p>
      <w:r>
        <w:t>连接详情展示名称、协议、目录、启用与连接状态、工具数量、超时、命令或 URL、请求头和环境变量。</w:t>
      </w:r>
    </w:p>
    <w:p>
      <w:pPr>
        <w:pStyle w:val="6"/>
      </w:pPr>
      <w:r>
        <w:t>连接配置</w:t>
      </w:r>
    </w:p>
    <w:p>
      <w:pPr>
        <w:pStyle w:val="7"/>
      </w:pPr>
      <w:r>
        <w:t>协议化连接配置</w:t>
      </w:r>
    </w:p>
    <w:p>
      <w:r>
        <w:t>新增或编辑 Stdio、SSE、Streamable HTTP 连接，根据协议维护命令、工作目录、URL、连接与读取超时、启动参数、请求头和环境变量。</w:t>
      </w:r>
    </w:p>
    <w:p>
      <w:pPr>
        <w:pStyle w:val="6"/>
      </w:pPr>
      <w:r>
        <w:t>连接验证</w:t>
      </w:r>
    </w:p>
    <w:p>
      <w:pPr>
        <w:pStyle w:val="7"/>
      </w:pPr>
      <w:r>
        <w:t>MCP 连接测试</w:t>
      </w:r>
    </w:p>
    <w:p>
      <w:r>
        <w:t>对指定连接执行测试，结果弹窗显示成功或失败状态、耗时、发现的工具数量、测试时间和代表性工具名称。</w:t>
      </w:r>
    </w:p>
    <w:p>
      <w:pPr>
        <w:pStyle w:val="6"/>
      </w:pPr>
      <w:r>
        <w:t>连接维护</w:t>
      </w:r>
    </w:p>
    <w:p>
      <w:r>
        <w:t>连接维护支持按协议创建、编辑、测试、启停、移动和删除 MCP 连接。</w:t>
      </w:r>
    </w:p>
    <w:p>
      <w:pPr>
        <w:pStyle w:val="7"/>
      </w:pPr>
      <w:r>
        <w:t>连接启停</w:t>
      </w:r>
    </w:p>
    <w:p>
      <w:r>
        <w:t>在连接列表切换已启用或已停用状态，状态列和操作入口随连接启用状态更新。</w:t>
      </w:r>
    </w:p>
    <w:p>
      <w:pPr>
        <w:pStyle w:val="7"/>
      </w:pPr>
      <w:r>
        <w:t>连接目录移动</w:t>
      </w:r>
    </w:p>
    <w:p>
      <w:r>
        <w:t>在移动弹窗选择自定义连接、政务服务、研发工具、城市运行或数据服务目录，确认后更新连接归属。</w:t>
      </w:r>
    </w:p>
    <w:p>
      <w:pPr>
        <w:pStyle w:val="7"/>
      </w:pPr>
      <w:r>
        <w:t>连接删除</w:t>
      </w:r>
    </w:p>
    <w:p>
      <w:r>
        <w:t>打开 MCP 连接删除确认弹窗，确认后移除连接记录，取消则关闭弹窗并保留连接。</w:t>
      </w:r>
    </w:p>
    <w:p>
      <w:pPr>
        <w:pStyle w:val="5"/>
      </w:pPr>
      <w:r>
        <w:t>ACP 端点</w:t>
      </w:r>
    </w:p>
    <w:p>
      <w:r>
        <w:t>ACP 端点模块管理端点标识、命令、解析模式、启动参数和环境变量，支持状态维护、健康测试、详情查看和删除。</w:t>
      </w:r>
    </w:p>
    <w:p>
      <w:pPr>
        <w:pStyle w:val="6"/>
      </w:pPr>
      <w:r>
        <w:t>端点目录</w:t>
      </w:r>
    </w:p>
    <w:p>
      <w:pPr>
        <w:pStyle w:val="7"/>
      </w:pPr>
      <w:r>
        <w:t>端点检索与浏览</w:t>
      </w:r>
    </w:p>
    <w:p>
      <w:r>
        <w:t>按启用状态和名称、说明或命令关键词筛选 ACP 端点卡片，卡片展示命令、解析模式、健康状态和启用状态。</w:t>
      </w:r>
    </w:p>
    <w:p>
      <w:pPr>
        <w:pStyle w:val="6"/>
      </w:pPr>
      <w:r>
        <w:t>端点详情</w:t>
      </w:r>
    </w:p>
    <w:p>
      <w:pPr>
        <w:pStyle w:val="7"/>
      </w:pPr>
      <w:r>
        <w:t>端点定义查看</w:t>
      </w:r>
    </w:p>
    <w:p>
      <w:r>
        <w:t>端点详情展示标识、命令、解析模式、内置属性、启用与测试状态、说明、启动参数和环境变量。</w:t>
      </w:r>
    </w:p>
    <w:p>
      <w:pPr>
        <w:pStyle w:val="6"/>
      </w:pPr>
      <w:r>
        <w:t>端点配置</w:t>
      </w:r>
    </w:p>
    <w:p>
      <w:pPr>
        <w:pStyle w:val="7"/>
      </w:pPr>
      <w:r>
        <w:t>端点创建与编辑</w:t>
      </w:r>
    </w:p>
    <w:p>
      <w:r>
        <w:t>新增或编辑端点标识、显示名称、命令、解析模式、说明、启用状态、启动参数和环境变量。</w:t>
      </w:r>
    </w:p>
    <w:p>
      <w:pPr>
        <w:pStyle w:val="6"/>
      </w:pPr>
      <w:r>
        <w:t>端点验证</w:t>
      </w:r>
    </w:p>
    <w:p>
      <w:pPr>
        <w:pStyle w:val="7"/>
      </w:pPr>
      <w:r>
        <w:t>ACP 健康测试</w:t>
      </w:r>
    </w:p>
    <w:p>
      <w:r>
        <w:t>执行端点健康测试并显示 HEALTHY 等状态、耗时、端点标识、命令、参数、环境变量、可用工具和测试时间。</w:t>
      </w:r>
    </w:p>
    <w:p>
      <w:pPr>
        <w:pStyle w:val="6"/>
      </w:pPr>
      <w:r>
        <w:t>端点维护</w:t>
      </w:r>
    </w:p>
    <w:p>
      <w:r>
        <w:t>端点维护围绕 ACP 端点连接配置开展，支持创建、编辑、健康测试、启停和删除，并反馈测试结果。</w:t>
      </w:r>
    </w:p>
    <w:p>
      <w:pPr>
        <w:pStyle w:val="7"/>
      </w:pPr>
      <w:r>
        <w:t>端点启停</w:t>
      </w:r>
    </w:p>
    <w:p>
      <w:r>
        <w:t>在端点卡片切换已启用或已停用状态，并更新状态标签和可见操作。</w:t>
      </w:r>
    </w:p>
    <w:p>
      <w:pPr>
        <w:pStyle w:val="7"/>
      </w:pPr>
      <w:r>
        <w:t>端点删除</w:t>
      </w:r>
    </w:p>
    <w:p>
      <w:r>
        <w:t>打开 ACP 端点删除确认弹窗，确认后移除端点记录，取消则保留端点。</w:t>
      </w:r>
    </w:p>
    <w:p>
      <w:pPr>
        <w:pStyle w:val="5"/>
      </w:pPr>
      <w:r>
        <w:t>插件</w:t>
      </w:r>
    </w:p>
    <w:p>
      <w:r>
        <w:t>插件模块按目录和状态展示插件，提供本地或 URL 导入、能力详情、配置编辑、启停、移动和删除等管理能力。</w:t>
      </w:r>
    </w:p>
    <w:p>
      <w:pPr>
        <w:pStyle w:val="6"/>
      </w:pPr>
      <w:r>
        <w:t>插件目录</w:t>
      </w:r>
    </w:p>
    <w:p>
      <w:pPr>
        <w:pStyle w:val="7"/>
      </w:pPr>
      <w:r>
        <w:t>插件检索与浏览</w:t>
      </w:r>
    </w:p>
    <w:p>
      <w:r>
        <w:t>通过插件目录、启用状态和名称、说明、注册能力关键词筛选插件表格，展示版本、状态、能力数量和来源。</w:t>
      </w:r>
    </w:p>
    <w:p>
      <w:pPr>
        <w:pStyle w:val="6"/>
      </w:pPr>
      <w:r>
        <w:t>插件详情</w:t>
      </w:r>
    </w:p>
    <w:p>
      <w:pPr>
        <w:pStyle w:val="7"/>
      </w:pPr>
      <w:r>
        <w:t>插件能力详情</w:t>
      </w:r>
    </w:p>
    <w:p>
      <w:r>
        <w:t>插件详情按 Tools、Hooks、Commands、Skills 和 Config 页签展示注册能力、参数结构及配置内容，并提供编辑入口。</w:t>
      </w:r>
    </w:p>
    <w:p>
      <w:pPr>
        <w:pStyle w:val="6"/>
      </w:pPr>
      <w:r>
        <w:t>插件导入</w:t>
      </w:r>
    </w:p>
    <w:p>
      <w:pPr>
        <w:pStyle w:val="7"/>
      </w:pPr>
      <w:r>
        <w:t>本地与 URL 导入</w:t>
      </w:r>
    </w:p>
    <w:p>
      <w:r>
        <w:t>在导入弹窗选择本地上传或 URL 上传方式，填写插件文件或地址后确认导入，导入结果同步到插件列表。</w:t>
      </w:r>
    </w:p>
    <w:p>
      <w:pPr>
        <w:pStyle w:val="6"/>
      </w:pPr>
      <w:r>
        <w:t>插件配置</w:t>
      </w:r>
    </w:p>
    <w:p>
      <w:pPr>
        <w:pStyle w:val="7"/>
      </w:pPr>
      <w:r>
        <w:t>插件信息编辑</w:t>
      </w:r>
    </w:p>
    <w:p>
      <w:r>
        <w:t>编辑插件名称、标识、版本、所属目录、描述和 JSON 配置，保存后更新对应插件记录。</w:t>
      </w:r>
    </w:p>
    <w:p>
      <w:pPr>
        <w:pStyle w:val="6"/>
      </w:pPr>
      <w:r>
        <w:t>插件维护</w:t>
      </w:r>
    </w:p>
    <w:p>
      <w:r>
        <w:t>插件维护支持导入、编辑、启停、移动和删除插件，并查看插件能力构成。</w:t>
      </w:r>
    </w:p>
    <w:p>
      <w:pPr>
        <w:pStyle w:val="7"/>
      </w:pPr>
      <w:r>
        <w:t>插件启停</w:t>
      </w:r>
    </w:p>
    <w:p>
      <w:r>
        <w:t>在插件列表启用或禁用插件，状态列和操作入口随插件状态更新。</w:t>
      </w:r>
    </w:p>
    <w:p>
      <w:pPr>
        <w:pStyle w:val="7"/>
      </w:pPr>
      <w:r>
        <w:t>插件目录移动</w:t>
      </w:r>
    </w:p>
    <w:p>
      <w:r>
        <w:t>在移动弹窗选择平台插件、本地插件、渠道扩展、Provider 扩展或治理扩展目录，确认后更新插件归属。</w:t>
      </w:r>
    </w:p>
    <w:p>
      <w:pPr>
        <w:pStyle w:val="7"/>
      </w:pPr>
      <w:r>
        <w:t>插件删除</w:t>
      </w:r>
    </w:p>
    <w:p>
      <w:r>
        <w:t>从插件列表删除指定插件，删除后列表和目录数量同步更新。</w:t>
      </w:r>
    </w:p>
    <w:p>
      <w:pPr>
        <w:pStyle w:val="5"/>
      </w:pPr>
      <w:r>
        <w:t>统一凭证管理</w:t>
      </w:r>
    </w:p>
    <w:p>
      <w:r>
        <w:t>统一凭证管理覆盖不同认证类型的基础地址、令牌地址、配置参数和密钥信息，并提供测试、刷新、用法查看和删除。</w:t>
      </w:r>
    </w:p>
    <w:p>
      <w:pPr>
        <w:pStyle w:val="6"/>
      </w:pPr>
      <w:r>
        <w:t>凭证目录</w:t>
      </w:r>
    </w:p>
    <w:p>
      <w:pPr>
        <w:pStyle w:val="7"/>
      </w:pPr>
      <w:r>
        <w:t>凭证检索与排序</w:t>
      </w:r>
    </w:p>
    <w:p>
      <w:r>
        <w:t>按启用状态和编码、名称、提供方、认证类型关键词筛选凭证，并按推荐、名称或最近更新时间排序展示。</w:t>
      </w:r>
    </w:p>
    <w:p>
      <w:pPr>
        <w:pStyle w:val="6"/>
      </w:pPr>
      <w:r>
        <w:t>凭证详情</w:t>
      </w:r>
    </w:p>
    <w:p>
      <w:pPr>
        <w:pStyle w:val="7"/>
      </w:pPr>
      <w:r>
        <w:t>认证配置查看</w:t>
      </w:r>
    </w:p>
    <w:p>
      <w:r>
        <w:t>凭证详情展示编码、名称、提供方、认证类型、服务地址、令牌地址、密钥存在状态、启用状态、配置内容和最近测试结果。</w:t>
      </w:r>
    </w:p>
    <w:p>
      <w:pPr>
        <w:pStyle w:val="6"/>
      </w:pPr>
      <w:r>
        <w:t>凭证配置</w:t>
      </w:r>
    </w:p>
    <w:p>
      <w:pPr>
        <w:pStyle w:val="7"/>
      </w:pPr>
      <w:r>
        <w:t>凭证创建与编辑</w:t>
      </w:r>
    </w:p>
    <w:p>
      <w:r>
        <w:t>新增或编辑凭证编码、名称、提供方、认证类型、基础地址、Token 与刷新地址、启用状态、config_json 和 secret_json。</w:t>
      </w:r>
    </w:p>
    <w:p>
      <w:pPr>
        <w:pStyle w:val="6"/>
      </w:pPr>
      <w:r>
        <w:t>凭证验证</w:t>
      </w:r>
    </w:p>
    <w:p>
      <w:r>
        <w:t>凭证验证用于确认外部服务认证信息是否可用，支持连通性测试、刷新凭证并查看凭证使用方式。</w:t>
      </w:r>
    </w:p>
    <w:p>
      <w:pPr>
        <w:pStyle w:val="7"/>
      </w:pPr>
      <w:r>
        <w:t>凭证测试</w:t>
      </w:r>
    </w:p>
    <w:p>
      <w:r>
        <w:t>对指定凭证执行认证测试，记录成功状态、耗时、凭证编码、认证类型、请求头预览、过期时间和令牌来源。</w:t>
      </w:r>
    </w:p>
    <w:p>
      <w:pPr>
        <w:pStyle w:val="7"/>
      </w:pPr>
      <w:r>
        <w:t>凭证刷新</w:t>
      </w:r>
    </w:p>
    <w:p>
      <w:r>
        <w:t>可刷新单个凭证或执行全部刷新，界面更新刷新反馈和最近测试信息。</w:t>
      </w:r>
    </w:p>
    <w:p>
      <w:pPr>
        <w:pStyle w:val="6"/>
      </w:pPr>
      <w:r>
        <w:t>凭证说明</w:t>
      </w:r>
    </w:p>
    <w:p>
      <w:pPr>
        <w:pStyle w:val="7"/>
      </w:pPr>
      <w:r>
        <w:t>凭证用法查看</w:t>
      </w:r>
    </w:p>
    <w:p>
      <w:r>
        <w:t>通过用法入口查看当前凭证的调用示例和认证使用方式，内容随凭证认证类型生成。</w:t>
      </w:r>
    </w:p>
    <w:p>
      <w:pPr>
        <w:pStyle w:val="6"/>
      </w:pPr>
      <w:r>
        <w:t>凭证维护</w:t>
      </w:r>
    </w:p>
    <w:p>
      <w:pPr>
        <w:pStyle w:val="7"/>
      </w:pPr>
      <w:r>
        <w:t>凭证删除</w:t>
      </w:r>
    </w:p>
    <w:p>
      <w:r>
        <w:t>从凭证列表删除指定凭证，删除后表格记录同步移除。</w:t>
      </w:r>
    </w:p>
    <w:p>
      <w:pPr>
        <w:pStyle w:val="5"/>
      </w:pPr>
      <w:r>
        <w:t>渠道</w:t>
      </w:r>
    </w:p>
    <w:p>
      <w:r>
        <w:t>渠道模块管理多类即时通信、企业平台、网页与 API 接入，覆盖类型选择、配置验证、员工绑定、接入指引、启停和删除。</w:t>
      </w:r>
    </w:p>
    <w:p>
      <w:pPr>
        <w:pStyle w:val="6"/>
      </w:pPr>
      <w:r>
        <w:t>渠道目录</w:t>
      </w:r>
    </w:p>
    <w:p>
      <w:pPr>
        <w:pStyle w:val="7"/>
      </w:pPr>
      <w:r>
        <w:t>渠道检索与浏览</w:t>
      </w:r>
    </w:p>
    <w:p>
      <w:r>
        <w:t>按渠道名称、描述或绑定员工关键词筛选渠道卡片，卡片展示渠道类型、用途、绑定员工、启用状态和接入地址入口。</w:t>
      </w:r>
    </w:p>
    <w:p>
      <w:pPr>
        <w:pStyle w:val="6"/>
      </w:pPr>
      <w:r>
        <w:t>渠道接入</w:t>
      </w:r>
    </w:p>
    <w:p>
      <w:r>
        <w:t>渠道接入通过类型选择、参数配置和连通性验证流程完成外部渠道连接，并形成可绑定数字员工的渠道。</w:t>
      </w:r>
    </w:p>
    <w:p>
      <w:pPr>
        <w:pStyle w:val="7"/>
      </w:pPr>
      <w:r>
        <w:t>渠道类型选择</w:t>
      </w:r>
    </w:p>
    <w:p>
      <w:r>
        <w:t>新建渠道时从 Telegram、Discord、Slack、QQ、企业微信、微信、飞书、钉钉、Web API、WebChat 和 Webhook 中选择接入类型。</w:t>
      </w:r>
    </w:p>
    <w:p>
      <w:pPr>
        <w:pStyle w:val="7"/>
      </w:pPr>
      <w:r>
        <w:t>配置验证向导</w:t>
      </w:r>
    </w:p>
    <w:p>
      <w:r>
        <w:t>按配置、验证、就绪三步完成渠道接入；不同类型可填写凭证或扫码创建应用，保存并测试后展示连接结果。</w:t>
      </w:r>
    </w:p>
    <w:p>
      <w:pPr>
        <w:pStyle w:val="6"/>
      </w:pPr>
      <w:r>
        <w:t>渠道配置</w:t>
      </w:r>
    </w:p>
    <w:p>
      <w:pPr>
        <w:pStyle w:val="7"/>
      </w:pPr>
      <w:r>
        <w:t>表单与 JSON 编辑</w:t>
      </w:r>
    </w:p>
    <w:p>
      <w:r>
        <w:t>编辑渠道名称、类型、说明、绑定员工和类型专属字段，并可在表单配置与原始 JSON 间切换；高级配置包含消息策略、格式和过滤选项。</w:t>
      </w:r>
    </w:p>
    <w:p>
      <w:pPr>
        <w:pStyle w:val="6"/>
      </w:pPr>
      <w:r>
        <w:t>渠道维护</w:t>
      </w:r>
    </w:p>
    <w:p>
      <w:r>
        <w:t>渠道维护用于管理已接入渠道，支持编辑、启停、复制 Webhook 和删除，并同步反映渠道状态。</w:t>
      </w:r>
    </w:p>
    <w:p>
      <w:pPr>
        <w:pStyle w:val="7"/>
      </w:pPr>
      <w:r>
        <w:t>渠道启停</w:t>
      </w:r>
    </w:p>
    <w:p>
      <w:r>
        <w:t>在渠道卡片切换启用或停用状态，卡片状态标签和操作入口随状态变化。</w:t>
      </w:r>
    </w:p>
    <w:p>
      <w:pPr>
        <w:pStyle w:val="7"/>
      </w:pPr>
      <w:r>
        <w:t>接入地址复制</w:t>
      </w:r>
    </w:p>
    <w:p>
      <w:r>
        <w:t>通过渠道卡片或编辑界面的复制入口获取对应 Webhook 接入地址，并显示复制反馈。</w:t>
      </w:r>
    </w:p>
    <w:p>
      <w:pPr>
        <w:pStyle w:val="7"/>
      </w:pPr>
      <w:r>
        <w:t>渠道删除</w:t>
      </w:r>
    </w:p>
    <w:p>
      <w:r>
        <w:t>打开渠道删除确认弹窗，提示接入凭证、绑定员工和触达入口将一并移除，确认后删除渠道。</w:t>
      </w:r>
    </w:p>
    <w:p>
      <w:pPr>
        <w:pStyle w:val="5"/>
      </w:pPr>
      <w:r>
        <w:t>工作流</w:t>
      </w:r>
    </w:p>
    <w:p>
      <w:r>
        <w:t>工作流模块以流程清单和可视化画布组织顺序、扇出、汇聚、条件、审批、渠道分发和记忆写入等节点，并提供编译与发布。</w:t>
      </w:r>
    </w:p>
    <w:p>
      <w:pPr>
        <w:pStyle w:val="6"/>
      </w:pPr>
      <w:r>
        <w:t>流程目录</w:t>
      </w:r>
    </w:p>
    <w:p>
      <w:pPr>
        <w:pStyle w:val="7"/>
      </w:pPr>
      <w:r>
        <w:t>流程选择与创建</w:t>
      </w:r>
    </w:p>
    <w:p>
      <w:r>
        <w:t>左侧列出工作流名称、状态、修订版本、说明和运行次数；用户可选择现有流程或创建带默认顺序节点的新草稿。</w:t>
      </w:r>
    </w:p>
    <w:p>
      <w:pPr>
        <w:pStyle w:val="6"/>
      </w:pPr>
      <w:r>
        <w:t>流程生成</w:t>
      </w:r>
    </w:p>
    <w:p>
      <w:pPr>
        <w:pStyle w:val="7"/>
      </w:pPr>
      <w:r>
        <w:t>AI 流程草稿生成</w:t>
      </w:r>
    </w:p>
    <w:p>
      <w:r>
        <w:t>输入流程意图后生成可编辑的工作流草稿，生成结果进入流程列表和画布继续调整。</w:t>
      </w:r>
    </w:p>
    <w:p>
      <w:pPr>
        <w:pStyle w:val="6"/>
      </w:pPr>
      <w:r>
        <w:t>流程定义</w:t>
      </w:r>
    </w:p>
    <w:p>
      <w:r>
        <w:t>流程定义通过画布、节点配置和 JSON 视图维护工作流结构与执行逻辑。</w:t>
      </w:r>
    </w:p>
    <w:p>
      <w:pPr>
        <w:pStyle w:val="7"/>
      </w:pPr>
      <w:r>
        <w:t>流程元信息维护</w:t>
      </w:r>
    </w:p>
    <w:p>
      <w:r>
        <w:t>编辑工作流标题和描述，并通过保存元信息入口更新当前流程的基本资料。</w:t>
      </w:r>
    </w:p>
    <w:p>
      <w:pPr>
        <w:pStyle w:val="7"/>
      </w:pPr>
      <w:r>
        <w:t>流程画布编排</w:t>
      </w:r>
    </w:p>
    <w:p>
      <w:r>
        <w:t>在画布中添加顺序、扇出、汇聚、条件、等待审批、分发渠道和写入记忆节点，并在横向与纵向布局间切换。</w:t>
      </w:r>
    </w:p>
    <w:p>
      <w:pPr>
        <w:pStyle w:val="7"/>
      </w:pPr>
      <w:r>
        <w:t>节点属性配置</w:t>
      </w:r>
    </w:p>
    <w:p>
      <w:r>
        <w:t>节点抽屉维护名称、类型、启用状态及模式专属字段；顺序节点配置员工和 Prompt，审批节点配置渠道和超时，分发节点选择渠道和内容，并支持复制或删除节点。</w:t>
      </w:r>
    </w:p>
    <w:p>
      <w:pPr>
        <w:pStyle w:val="7"/>
      </w:pPr>
      <w:r>
        <w:t>流程 JSON 编辑</w:t>
      </w:r>
    </w:p>
    <w:p>
      <w:r>
        <w:t>在 JSON 页签查看和编辑工作流结构，并可从模板菜单插入预设片段后保存草稿。</w:t>
      </w:r>
    </w:p>
    <w:p>
      <w:pPr>
        <w:pStyle w:val="6"/>
      </w:pPr>
      <w:r>
        <w:t>流程运行</w:t>
      </w:r>
    </w:p>
    <w:p>
      <w:pPr>
        <w:pStyle w:val="7"/>
      </w:pPr>
      <w:r>
        <w:t>运行记录与审批恢复</w:t>
      </w:r>
    </w:p>
    <w:p>
      <w:r>
        <w:t>运行记录页签展示成功、失败、等待审批的实例和步骤耗时；等待审批实例可选择批准、拒绝、超时或取消继续处理。</w:t>
      </w:r>
    </w:p>
    <w:p>
      <w:pPr>
        <w:pStyle w:val="6"/>
      </w:pPr>
      <w:r>
        <w:t>流程发布</w:t>
      </w:r>
    </w:p>
    <w:p>
      <w:r>
        <w:t>流程发布用于将已定义流程转为可执行版本，支持保存草稿、编译校验、填写发布说明并生成新修订。</w:t>
      </w:r>
    </w:p>
    <w:p>
      <w:pPr>
        <w:pStyle w:val="7"/>
      </w:pPr>
      <w:r>
        <w:t>草稿保存与编译校验</w:t>
      </w:r>
    </w:p>
    <w:p>
      <w:r>
        <w:t>保存当前工作流草稿，并执行编译检查；画布会提示缺失员工、未选分发渠道等校验问题。</w:t>
      </w:r>
    </w:p>
    <w:p>
      <w:pPr>
        <w:pStyle w:val="7"/>
      </w:pPr>
      <w:r>
        <w:t>工作流发布</w:t>
      </w:r>
    </w:p>
    <w:p>
      <w:r>
        <w:t>在发布弹窗填写发布说明，确认后生成新的修订版本，并供触发器和定时任务调用。</w:t>
      </w:r>
    </w:p>
    <w:p>
      <w:pPr>
        <w:pStyle w:val="6"/>
      </w:pPr>
      <w:r>
        <w:t>流程维护</w:t>
      </w:r>
    </w:p>
    <w:p>
      <w:pPr>
        <w:pStyle w:val="7"/>
      </w:pPr>
      <w:r>
        <w:t>工作流删除</w:t>
      </w:r>
    </w:p>
    <w:p>
      <w:r>
        <w:t>打开工作流删除确认弹窗，确认后移除当前工作流并切换到其余可用流程。</w:t>
      </w:r>
    </w:p>
    <w:p>
      <w:pPr>
        <w:pStyle w:val="5"/>
      </w:pPr>
      <w:r>
        <w:t>定时任务</w:t>
      </w:r>
    </w:p>
    <w:p>
      <w:r>
        <w:t>定时任务模块统一呈现运行日程、Cron 任务和触发器，支持任务配置、触发规则、运行明细、状态控制和删除。</w:t>
      </w:r>
    </w:p>
    <w:p>
      <w:pPr>
        <w:pStyle w:val="6"/>
      </w:pPr>
      <w:r>
        <w:t>运行记录</w:t>
      </w:r>
    </w:p>
    <w:p>
      <w:r>
        <w:t>运行记录以日历和列表两种视图展示任务发生情况，并提供单次运行的时间、状态和执行详情。</w:t>
      </w:r>
    </w:p>
    <w:p>
      <w:pPr>
        <w:pStyle w:val="7"/>
      </w:pPr>
      <w:r>
        <w:t>周日程与列表视图</w:t>
      </w:r>
    </w:p>
    <w:p>
      <w:r>
        <w:t>按周查看定时任务和触发器运行记录，可切换日程或列表模式，并通过上一周、回到本周、下一周调整日期范围。</w:t>
      </w:r>
    </w:p>
    <w:p>
      <w:pPr>
        <w:pStyle w:val="7"/>
      </w:pPr>
      <w:r>
        <w:t>运行对象详情</w:t>
      </w:r>
    </w:p>
    <w:p>
      <w:r>
        <w:t>从日程记录打开定时任务或触发器详情，在基本信息与运行记录页签查看规则、状态、最近结果、会话标识和异常信息。</w:t>
      </w:r>
    </w:p>
    <w:p>
      <w:pPr>
        <w:pStyle w:val="6"/>
      </w:pPr>
      <w:r>
        <w:t>Cron 任务</w:t>
      </w:r>
    </w:p>
    <w:p>
      <w:r>
        <w:t>Cron 任务支持创建、编辑、立即运行、启停和删除周期任务。</w:t>
      </w:r>
    </w:p>
    <w:p>
      <w:pPr>
        <w:pStyle w:val="7"/>
      </w:pPr>
      <w:r>
        <w:t>任务检索与详情</w:t>
      </w:r>
    </w:p>
    <w:p>
      <w:r>
        <w:t>按状态、任务类型和任务名称、员工、渠道关键词筛选 Cron 任务，查看触发内容、表达式、时区、下次执行时间及运行详情。</w:t>
      </w:r>
    </w:p>
    <w:p>
      <w:pPr>
        <w:pStyle w:val="7"/>
      </w:pPr>
      <w:r>
        <w:t>任务创建与编辑</w:t>
      </w:r>
    </w:p>
    <w:p>
      <w:r>
        <w:t>维护任务名称、关联员工、文本或提醒或代理任务类型、执行消息、频率、时间、时区、投递渠道和启用状态。</w:t>
      </w:r>
    </w:p>
    <w:p>
      <w:pPr>
        <w:pStyle w:val="7"/>
      </w:pPr>
      <w:r>
        <w:t>任务运行控制</w:t>
      </w:r>
    </w:p>
    <w:p>
      <w:r>
        <w:t>对 Cron 任务执行立即运行，并切换已启用或已停用状态；操作后列表中的最近运行和状态信息同步更新。</w:t>
      </w:r>
    </w:p>
    <w:p>
      <w:pPr>
        <w:pStyle w:val="7"/>
      </w:pPr>
      <w:r>
        <w:t>任务删除</w:t>
      </w:r>
    </w:p>
    <w:p>
      <w:r>
        <w:t>从任务列表发起删除，确认后移除对应 Cron 任务。</w:t>
      </w:r>
    </w:p>
    <w:p>
      <w:pPr>
        <w:pStyle w:val="6"/>
      </w:pPr>
      <w:r>
        <w:t>触发器</w:t>
      </w:r>
    </w:p>
    <w:p>
      <w:r>
        <w:t>触发器按事件模式、工作流、限流、去重和载荷配置自动化触发规则。</w:t>
      </w:r>
    </w:p>
    <w:p>
      <w:pPr>
        <w:pStyle w:val="7"/>
      </w:pPr>
      <w:r>
        <w:t>触发器检索与详情</w:t>
      </w:r>
    </w:p>
    <w:p>
      <w:r>
        <w:t>按启用状态和名称、Pattern Type、目标工作流关键词筛选触发器，详情展示规则摘要、限流、去重窗口、最近触发与异常。</w:t>
      </w:r>
    </w:p>
    <w:p>
      <w:pPr>
        <w:pStyle w:val="7"/>
      </w:pPr>
      <w:r>
        <w:t>触发器创建与编辑</w:t>
      </w:r>
    </w:p>
    <w:p>
      <w:r>
        <w:t>维护触发器名称、cron、channel_message、workflow_completion、webhook 等模式、目标工作流、限流、去重、机器人消息过滤、Pattern JSON 和 Payload 模板。</w:t>
      </w:r>
    </w:p>
    <w:p>
      <w:pPr>
        <w:pStyle w:val="7"/>
      </w:pPr>
      <w:r>
        <w:t>触发器启停</w:t>
      </w:r>
    </w:p>
    <w:p>
      <w:r>
        <w:t>在触发器列表切换已启用或已停用状态，并更新状态列和操作入口。</w:t>
      </w:r>
    </w:p>
    <w:p>
      <w:pPr>
        <w:pStyle w:val="7"/>
      </w:pPr>
      <w:r>
        <w:t>触发器删除</w:t>
      </w:r>
    </w:p>
    <w:p>
      <w:r>
        <w:t>从触发器列表删除指定规则，删除后列表记录同步移除。</w:t>
      </w:r>
    </w:p>
    <w:p>
      <w:pPr>
        <w:pStyle w:val="4"/>
      </w:pPr>
      <w:r>
        <w:t>知识与数据中心</w:t>
      </w:r>
    </w:p>
    <w:p>
      <w:r>
        <w:t>知识与数据中心围绕 Wiki 知识库治理和知识处理模板组织知识页面、图谱、原始材料、处理配置、加工器与近况快照。</w:t>
      </w:r>
    </w:p>
    <w:p>
      <w:pPr>
        <w:pStyle w:val="5"/>
      </w:pPr>
      <w:r>
        <w:t>Wiki 知识库治理</w:t>
      </w:r>
    </w:p>
    <w:p>
      <w:r>
        <w:t>Wiki 知识库治理覆盖知识库目录、页面树、知识图谱、原始材料、向量与模型策略、处理规则、检索测试、加工器和快照。</w:t>
      </w:r>
    </w:p>
    <w:p>
      <w:pPr>
        <w:pStyle w:val="6"/>
      </w:pPr>
      <w:r>
        <w:t>知识库目录</w:t>
      </w:r>
    </w:p>
    <w:p>
      <w:r>
        <w:t>知识库目录支持查询、创建、编辑、启停和删除知识库，并进入治理工作区。</w:t>
      </w:r>
    </w:p>
    <w:p>
      <w:pPr>
        <w:pStyle w:val="7"/>
      </w:pPr>
      <w:r>
        <w:t>知识库检索与排序</w:t>
      </w:r>
    </w:p>
    <w:p>
      <w:r>
        <w:t>按名称、描述或更新人关键词检索知识库，并按最近更新、名称或页面数排序卡片，查看页面、文件、图谱关系和处理状态。</w:t>
      </w:r>
    </w:p>
    <w:p>
      <w:pPr>
        <w:pStyle w:val="7"/>
      </w:pPr>
      <w:r>
        <w:t>知识库创建与编辑</w:t>
      </w:r>
    </w:p>
    <w:p>
      <w:r>
        <w:t>新增或编辑知识库图标、启用状态、名称和描述，保存后更新知识库卡片。</w:t>
      </w:r>
    </w:p>
    <w:p>
      <w:pPr>
        <w:pStyle w:val="7"/>
      </w:pPr>
      <w:r>
        <w:t>知识库启停</w:t>
      </w:r>
    </w:p>
    <w:p>
      <w:r>
        <w:t>在知识库卡片切换已启用或已停用状态，卡片状态标签和按钮文案同步更新。</w:t>
      </w:r>
    </w:p>
    <w:p>
      <w:pPr>
        <w:pStyle w:val="7"/>
      </w:pPr>
      <w:r>
        <w:t>知识库删除</w:t>
      </w:r>
    </w:p>
    <w:p>
      <w:r>
        <w:t>从知识库卡片删除指定知识库，删除后卡片列表随之更新。</w:t>
      </w:r>
    </w:p>
    <w:p>
      <w:pPr>
        <w:pStyle w:val="6"/>
      </w:pPr>
      <w:r>
        <w:t>Wiki 页面</w:t>
      </w:r>
    </w:p>
    <w:p>
      <w:pPr>
        <w:pStyle w:val="7"/>
      </w:pPr>
      <w:r>
        <w:t>页面树与内容查看</w:t>
      </w:r>
    </w:p>
    <w:p>
      <w:r>
        <w:t>按概念、技术、产品、术语、系统和归档分组浏览 Wiki 页面，查看摘要、更新时间、来源材料、正文分段及相关页面跳转。</w:t>
      </w:r>
    </w:p>
    <w:p>
      <w:pPr>
        <w:pStyle w:val="6"/>
      </w:pPr>
      <w:r>
        <w:t>知识图谱</w:t>
      </w:r>
    </w:p>
    <w:p>
      <w:pPr>
        <w:pStyle w:val="7"/>
      </w:pPr>
      <w:r>
        <w:t>图谱筛选与节点查看</w:t>
      </w:r>
    </w:p>
    <w:p>
      <w:r>
        <w:t>展示节点和关系统计，按页面类型及是否显示孤立节点筛选图谱，支持重置、全屏，并点击节点查看关联页面和打开对应 Wiki 页面。</w:t>
      </w:r>
    </w:p>
    <w:p>
      <w:pPr>
        <w:pStyle w:val="6"/>
      </w:pPr>
      <w:r>
        <w:t>原始材料</w:t>
      </w:r>
    </w:p>
    <w:p>
      <w:r>
        <w:t>原始材料支持目录管理、上传、预览、下载、重新处理和删除知识源文件。</w:t>
      </w:r>
    </w:p>
    <w:p>
      <w:pPr>
        <w:pStyle w:val="7"/>
      </w:pPr>
      <w:r>
        <w:t>材料检索与浏览</w:t>
      </w:r>
    </w:p>
    <w:p>
      <w:r>
        <w:t>按材料目录筛选原始材料表格，查看文件名、目录、类型、处理状态、关联页面数和更新时间，并可按关联 Wiki 过滤。</w:t>
      </w:r>
    </w:p>
    <w:p>
      <w:pPr>
        <w:pStyle w:val="7"/>
      </w:pPr>
      <w:r>
        <w:t>材料上传</w:t>
      </w:r>
    </w:p>
    <w:p>
      <w:r>
        <w:t>通过上传文件入口新增知识材料，材料以处理中状态加入表格，并更新目录数量。</w:t>
      </w:r>
    </w:p>
    <w:p>
      <w:pPr>
        <w:pStyle w:val="7"/>
      </w:pPr>
      <w:r>
        <w:t>材料预览与下载</w:t>
      </w:r>
    </w:p>
    <w:p>
      <w:r>
        <w:t>打开材料详情抽屉查看目录、类型、处理状态、关联页面、更新时间和预览内容，并提供下载入口。</w:t>
      </w:r>
    </w:p>
    <w:p>
      <w:pPr>
        <w:pStyle w:val="7"/>
      </w:pPr>
      <w:r>
        <w:t>材料重新处理</w:t>
      </w:r>
    </w:p>
    <w:p>
      <w:r>
        <w:t>对指定原始材料发起重新处理，材料状态转为处理中，并为后续页面和图谱回写准备新的处理结果。</w:t>
      </w:r>
    </w:p>
    <w:p>
      <w:pPr>
        <w:pStyle w:val="7"/>
      </w:pPr>
      <w:r>
        <w:t>材料删除</w:t>
      </w:r>
    </w:p>
    <w:p>
      <w:r>
        <w:t>从材料表格删除指定原始材料，删除后列表和目录统计同步更新。</w:t>
      </w:r>
    </w:p>
    <w:p>
      <w:pPr>
        <w:pStyle w:val="6"/>
      </w:pPr>
      <w:r>
        <w:t>处理配置</w:t>
      </w:r>
    </w:p>
    <w:p>
      <w:r>
        <w:t>处理配置集中维护向量参数、入库策略、模型策略、处理规则和检索测试。</w:t>
      </w:r>
    </w:p>
    <w:p>
      <w:pPr>
        <w:pStyle w:val="7"/>
      </w:pPr>
      <w:r>
        <w:t>向量与入库配置</w:t>
      </w:r>
    </w:p>
    <w:p>
      <w:r>
        <w:t>配置向量模型、Chunk Size、Overlap、重建策略和入库模式，并按配置分组分别保存。</w:t>
      </w:r>
    </w:p>
    <w:p>
      <w:pPr>
        <w:pStyle w:val="7"/>
      </w:pPr>
      <w:r>
        <w:t>模型策略配置</w:t>
      </w:r>
    </w:p>
    <w:p>
      <w:r>
        <w:t>配置 Wiki 全局模型、Structured Route、分析路由、页面生成、页面合并、链接标注、摘要更新及 Fallback 模型顺序。</w:t>
      </w:r>
    </w:p>
    <w:p>
      <w:pPr>
        <w:pStyle w:val="7"/>
      </w:pPr>
      <w:r>
        <w:t>处理规则配置</w:t>
      </w:r>
    </w:p>
    <w:p>
      <w:r>
        <w:t>在向导与源码模式间切换，选择质量、格式、更新和语言规则，维护自定义规则，并提供重置和保存。</w:t>
      </w:r>
    </w:p>
    <w:p>
      <w:pPr>
        <w:pStyle w:val="7"/>
      </w:pPr>
      <w:r>
        <w:t>检索测试</w:t>
      </w:r>
    </w:p>
    <w:p>
      <w:r>
        <w:t>输入用户消息，选择混合、语义或关键词检索模式执行测试，结果按匹配分数展示页面摘要和命中类型。</w:t>
      </w:r>
    </w:p>
    <w:p>
      <w:pPr>
        <w:pStyle w:val="6"/>
      </w:pPr>
      <w:r>
        <w:t>加工器</w:t>
      </w:r>
    </w:p>
    <w:p>
      <w:r>
        <w:t>加工器支持配置、测试和执行知识加工流程，并查看聚合与运行记录。</w:t>
      </w:r>
    </w:p>
    <w:p>
      <w:pPr>
        <w:pStyle w:val="7"/>
      </w:pPr>
      <w:r>
        <w:t>加工器基础信息</w:t>
      </w:r>
    </w:p>
    <w:p>
      <w:r>
        <w:t>新增或编辑摘要整编、事实抽取、关系修复等加工器，维护模型、执行方式、输出形式、来源材料和启用状态。</w:t>
      </w:r>
    </w:p>
    <w:p>
      <w:pPr>
        <w:pStyle w:val="7"/>
      </w:pPr>
      <w:r>
        <w:t>加工器删除</w:t>
      </w:r>
    </w:p>
    <w:p>
      <w:r>
        <w:t>删除指定加工器后，从加工器列表移除对应配置和运行入口。</w:t>
      </w:r>
    </w:p>
    <w:p>
      <w:pPr>
        <w:pStyle w:val="7"/>
      </w:pPr>
      <w:r>
        <w:t>加工运行与记录</w:t>
      </w:r>
    </w:p>
    <w:p>
      <w:r>
        <w:t>选择来源材料执行加工器试运行或聚合运行，并在每个加工器下查看运行记录和结果状态。</w:t>
      </w:r>
    </w:p>
    <w:p>
      <w:pPr>
        <w:pStyle w:val="6"/>
      </w:pPr>
      <w:r>
        <w:t>近况快照</w:t>
      </w:r>
    </w:p>
    <w:p>
      <w:pPr>
        <w:pStyle w:val="7"/>
      </w:pPr>
      <w:r>
        <w:t>快照查看与重建</w:t>
      </w:r>
    </w:p>
    <w:p>
      <w:r>
        <w:t>查看快照更新时间、触发原因、累计重建次数、耗时和热点内容，并可清除快照或立即重建。</w:t>
      </w:r>
    </w:p>
    <w:p>
      <w:pPr>
        <w:pStyle w:val="5"/>
      </w:pPr>
      <w:r>
        <w:t>知识处理模板库</w:t>
      </w:r>
    </w:p>
    <w:p>
      <w:r>
        <w:t>知识处理模板库以表格展示模板类型、适用知识库、模型、启用与发布状态，并提供查询及可见操作入口。</w:t>
      </w:r>
    </w:p>
    <w:p>
      <w:pPr>
        <w:pStyle w:val="6"/>
      </w:pPr>
      <w:r>
        <w:t>模板目录</w:t>
      </w:r>
    </w:p>
    <w:p>
      <w:pPr>
        <w:pStyle w:val="7"/>
      </w:pPr>
      <w:r>
        <w:t>模板检索与操作入口</w:t>
      </w:r>
    </w:p>
    <w:p>
      <w:r>
        <w:t>按模板名称、适用知识库或模型关键词检索模板表格，查看模板类型、模型、启用与发布状态、最近运行和更新时间；新建、试运行、编辑入口提供操作反馈。</w:t>
      </w:r>
    </w:p>
    <w:p>
      <w:pPr>
        <w:pStyle w:val="4"/>
      </w:pPr>
      <w:r>
        <w:t>安全审计中心</w:t>
      </w:r>
    </w:p>
    <w:p>
      <w:r>
        <w:t>安全审计中心覆盖工具防护、文件防护、审计日志和活动记录，形成规则配置、风险追溯、策略统计与活动查看能力。</w:t>
      </w:r>
    </w:p>
    <w:p>
      <w:pPr>
        <w:pStyle w:val="5"/>
      </w:pPr>
      <w:r>
        <w:t>工具防护</w:t>
      </w:r>
    </w:p>
    <w:p>
      <w:r>
        <w:t>工具防护模块配置防护范围、受保护与拒绝工具清单，并按严重级别、分类和处理决策维护防护规则。</w:t>
      </w:r>
    </w:p>
    <w:p>
      <w:pPr>
        <w:pStyle w:val="6"/>
      </w:pPr>
      <w:r>
        <w:t>全局防护</w:t>
      </w:r>
    </w:p>
    <w:p>
      <w:pPr>
        <w:pStyle w:val="7"/>
      </w:pPr>
      <w:r>
        <w:t>工具防护范围配置</w:t>
      </w:r>
    </w:p>
    <w:p>
      <w:r>
        <w:t>启用或停用工具防护，选择全部或指定工具范围，并维护受保护工具和拒绝工具清单；未命中规则时按默认 allow 放行。</w:t>
      </w:r>
    </w:p>
    <w:p>
      <w:pPr>
        <w:pStyle w:val="6"/>
      </w:pPr>
      <w:r>
        <w:t>防护规则</w:t>
      </w:r>
    </w:p>
    <w:p>
      <w:r>
        <w:t>防护规则用于查看、创建、编辑、启停和删除工具调用的风险判定规则。</w:t>
      </w:r>
    </w:p>
    <w:p>
      <w:pPr>
        <w:pStyle w:val="7"/>
      </w:pPr>
      <w:r>
        <w:t>规则列表与详情</w:t>
      </w:r>
    </w:p>
    <w:p>
      <w:r>
        <w:t>规则表格展示名称、严重级别、分类、处理决策、来源和启用状态，并提供查看入口以呈现规则完整定义。</w:t>
      </w:r>
    </w:p>
    <w:p>
      <w:pPr>
        <w:pStyle w:val="7"/>
      </w:pPr>
      <w:r>
        <w:t>规则创建与编辑</w:t>
      </w:r>
    </w:p>
    <w:p>
      <w:r>
        <w:t>新增或编辑规则编码、名称、匹配模式、严重级别、分类、处理决策、来源类型、工具名、优先级、启用状态和修复建议。</w:t>
      </w:r>
    </w:p>
    <w:p>
      <w:pPr>
        <w:pStyle w:val="7"/>
      </w:pPr>
      <w:r>
        <w:t>规则启停</w:t>
      </w:r>
    </w:p>
    <w:p>
      <w:r>
        <w:t>在规则列表启用或停用防护规则，状态列和操作按钮随规则状态更新。</w:t>
      </w:r>
    </w:p>
    <w:p>
      <w:pPr>
        <w:pStyle w:val="7"/>
      </w:pPr>
      <w:r>
        <w:t>规则删除</w:t>
      </w:r>
    </w:p>
    <w:p>
      <w:r>
        <w:t>从防护规则表格删除指定规则，删除后规则列表同步更新。</w:t>
      </w:r>
    </w:p>
    <w:p>
      <w:pPr>
        <w:pStyle w:val="6"/>
      </w:pPr>
      <w:r>
        <w:t>公共操作</w:t>
      </w:r>
    </w:p>
    <w:p>
      <w:pPr>
        <w:pStyle w:val="7"/>
      </w:pPr>
      <w:r>
        <w:t>安全数据刷新</w:t>
      </w:r>
    </w:p>
    <w:p>
      <w:r>
        <w:t>在安全审计中心各页面执行刷新，界面重新渲染当前防护、审计或活动数据并显示刷新反馈。</w:t>
      </w:r>
    </w:p>
    <w:p>
      <w:pPr>
        <w:pStyle w:val="5"/>
      </w:pPr>
      <w:r>
        <w:t>文件防护</w:t>
      </w:r>
    </w:p>
    <w:p>
      <w:r>
        <w:t>文件防护模块维护文件防护启用状态和敏感路径，显示受保护动作、路径数量、作用域和当前状态。</w:t>
      </w:r>
    </w:p>
    <w:p>
      <w:pPr>
        <w:pStyle w:val="6"/>
      </w:pPr>
      <w:r>
        <w:t>防护配置</w:t>
      </w:r>
    </w:p>
    <w:p>
      <w:pPr>
        <w:pStyle w:val="7"/>
      </w:pPr>
      <w:r>
        <w:t>敏感路径防护</w:t>
      </w:r>
    </w:p>
    <w:p>
      <w:r>
        <w:t>启用或停用文件防护，新增或移除敏感路径并保存配置；页面同步展示路径数量、当前状态、受保护动作和系统级作用域。</w:t>
      </w:r>
    </w:p>
    <w:p>
      <w:pPr>
        <w:pStyle w:val="5"/>
      </w:pPr>
      <w:r>
        <w:t>审计日志</w:t>
      </w:r>
    </w:p>
    <w:p>
      <w:r>
        <w:t>审计日志模块维护审计启用状态、最低记录级别和留存天数，展示决策统计、日志列表、详情与导出入口。</w:t>
      </w:r>
    </w:p>
    <w:p>
      <w:pPr>
        <w:pStyle w:val="6"/>
      </w:pPr>
      <w:r>
        <w:t>审计策略</w:t>
      </w:r>
    </w:p>
    <w:p>
      <w:pPr>
        <w:pStyle w:val="7"/>
      </w:pPr>
      <w:r>
        <w:t>审计策略与统计</w:t>
      </w:r>
    </w:p>
    <w:p>
      <w:r>
        <w:t>启用或停用审计日志，配置最低记录级别和留存天数，并查看总记录、已拦截、待审批和已放行统计。</w:t>
      </w:r>
    </w:p>
    <w:p>
      <w:pPr>
        <w:pStyle w:val="6"/>
      </w:pPr>
      <w:r>
        <w:t>审计记录</w:t>
      </w:r>
    </w:p>
    <w:p>
      <w:r>
        <w:t>审计记录展示工具或对象的决策、风险、操作者、来源和原始载荷，并支持导出。</w:t>
      </w:r>
    </w:p>
    <w:p>
      <w:pPr>
        <w:pStyle w:val="7"/>
      </w:pPr>
      <w:r>
        <w:t>日志列表与详情</w:t>
      </w:r>
    </w:p>
    <w:p>
      <w:r>
        <w:t>审计表格展示时间、工具或对象、决策、风险级别、Actor、来源、Conversation ID 和摘要；详情弹窗继续展示原始 Payload。</w:t>
      </w:r>
    </w:p>
    <w:p>
      <w:pPr>
        <w:pStyle w:val="7"/>
      </w:pPr>
      <w:r>
        <w:t>审计日志导出</w:t>
      </w:r>
    </w:p>
    <w:p>
      <w:r>
        <w:t>通过导出入口创建审计日志导出任务，并显示任务已创建的反馈。</w:t>
      </w:r>
    </w:p>
    <w:p>
      <w:pPr>
        <w:pStyle w:val="5"/>
      </w:pPr>
      <w:r>
        <w:t>活动记录</w:t>
      </w:r>
    </w:p>
    <w:p>
      <w:r>
        <w:t>活动记录按来源和日期组织用户、动作、资源对象、摘要与时间信息，并提供单条活动的变更内容详情。</w:t>
      </w:r>
    </w:p>
    <w:p>
      <w:pPr>
        <w:pStyle w:val="6"/>
      </w:pPr>
      <w:r>
        <w:t>活动流</w:t>
      </w:r>
    </w:p>
    <w:p>
      <w:pPr>
        <w:pStyle w:val="7"/>
      </w:pPr>
      <w:r>
        <w:t>活动筛选与详情</w:t>
      </w:r>
    </w:p>
    <w:p>
      <w:r>
        <w:t>按全部、audit 或 approval 来源筛选活动流，按日期查看用户、动作、资源对象、摘要和时间，并打开活动详情查看 IP 与变更内容。</w:t>
      </w:r>
    </w:p>
    <w:sectPr>
      <w:pgSz w:w="11906" w:h="16838"/>
      <w:pgMar w:top="1440" w:right="1800" w:bottom="1440" w:left="1800" w:header="851" w:footer="964" w:gutter="0"/>
      <w:pgNumType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2F531">
    <w:pPr>
      <w:pStyle w:val="2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CB4FB">
    <w:pPr>
      <w:pStyle w:val="2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425CD">
    <w:pPr>
      <w:pStyle w:val="2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FF4E0">
    <w:pPr>
      <w:ind w:firstLine="0" w:firstLineChars="0"/>
      <w:jc w:val="center"/>
      <w:rPr>
        <w:rFonts w:hAnsi="宋体"/>
        <w:sz w:val="21"/>
        <w:szCs w:val="21"/>
      </w:rPr>
    </w:pPr>
    <w:sdt>
      <w:sdtPr>
        <w:id w:val="-1293897096"/>
      </w:sdtPr>
      <w:sdtEndPr>
        <w:rPr>
          <w:rFonts w:hAnsi="宋体"/>
          <w:sz w:val="21"/>
          <w:szCs w:val="21"/>
          <w:lang w:val="zh-CN"/>
        </w:rPr>
      </w:sdtEndPr>
      <w:sdtContent>
        <w:r>
          <w:rPr>
            <w:rFonts w:hAnsi="宋体"/>
            <w:sz w:val="21"/>
            <w:szCs w:val="21"/>
          </w:rPr>
          <w:fldChar w:fldCharType="begin"/>
        </w:r>
        <w:r>
          <w:rPr>
            <w:rFonts w:hAnsi="宋体"/>
            <w:sz w:val="21"/>
            <w:szCs w:val="21"/>
          </w:rPr>
          <w:instrText xml:space="preserve">PAGE   \* MERGEFORMAT</w:instrText>
        </w:r>
        <w:r>
          <w:rPr>
            <w:rFonts w:hAnsi="宋体"/>
            <w:sz w:val="21"/>
            <w:szCs w:val="21"/>
          </w:rPr>
          <w:fldChar w:fldCharType="separate"/>
        </w:r>
        <w:r>
          <w:rPr>
            <w:rFonts w:hAnsi="宋体"/>
            <w:sz w:val="21"/>
            <w:szCs w:val="21"/>
            <w:lang w:val="zh-CN"/>
          </w:rPr>
          <w:t>1</w:t>
        </w:r>
        <w:r>
          <w:rPr>
            <w:rFonts w:hAnsi="宋体" w:cstheme="minorHAnsi"/>
            <w:bCs/>
            <w:caps/>
            <w:sz w:val="21"/>
            <w:szCs w:val="21"/>
            <w:lang w:val="zh-CN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1F003">
    <w:pPr>
      <w:pStyle w:val="26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F619A">
    <w:pPr>
      <w:pStyle w:val="2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E9929">
    <w:pPr>
      <w:pStyle w:val="27"/>
      <w:pBdr>
        <w:bottom w:val="single" w:color="auto" w:sz="4" w:space="1"/>
      </w:pBdr>
      <w:ind w:firstLine="360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-29845</wp:posOffset>
          </wp:positionH>
          <wp:positionV relativeFrom="paragraph">
            <wp:posOffset>-119380</wp:posOffset>
          </wp:positionV>
          <wp:extent cx="2228850" cy="371475"/>
          <wp:effectExtent l="0" t="0" r="11430" b="9525"/>
          <wp:wrapTopAndBottom/>
          <wp:docPr id="94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图片 1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88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96A052">
    <w:pPr>
      <w:pStyle w:val="27"/>
      <w:pBdr>
        <w:bottom w:val="single" w:color="auto" w:sz="4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896AF">
    <w:pPr>
      <w:pStyle w:val="2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F9CC1">
    <w:pPr>
      <w:pStyle w:val="2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F9454">
    <w:pPr>
      <w:pStyle w:val="2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3A674">
    <w:pPr>
      <w:pStyle w:val="2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4362B">
    <w:pPr>
      <w:pStyle w:val="2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3F671F"/>
    <w:multiLevelType w:val="singleLevel"/>
    <w:tmpl w:val="963F671F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9C44A889"/>
    <w:multiLevelType w:val="singleLevel"/>
    <w:tmpl w:val="9C44A889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A5AD78CE"/>
    <w:multiLevelType w:val="singleLevel"/>
    <w:tmpl w:val="A5AD78CE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">
    <w:nsid w:val="B4B2B2D3"/>
    <w:multiLevelType w:val="singleLevel"/>
    <w:tmpl w:val="B4B2B2D3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>
    <w:nsid w:val="B92C34DC"/>
    <w:multiLevelType w:val="singleLevel"/>
    <w:tmpl w:val="B92C34DC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">
    <w:nsid w:val="CA7C6D57"/>
    <w:multiLevelType w:val="singleLevel"/>
    <w:tmpl w:val="CA7C6D5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E54E766B"/>
    <w:multiLevelType w:val="singleLevel"/>
    <w:tmpl w:val="E54E766B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7">
    <w:nsid w:val="E75124B1"/>
    <w:multiLevelType w:val="singleLevel"/>
    <w:tmpl w:val="E75124B1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8">
    <w:nsid w:val="F986A0D9"/>
    <w:multiLevelType w:val="singleLevel"/>
    <w:tmpl w:val="F986A0D9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9">
    <w:nsid w:val="FD1049E3"/>
    <w:multiLevelType w:val="singleLevel"/>
    <w:tmpl w:val="FD1049E3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0">
    <w:nsid w:val="0572271B"/>
    <w:multiLevelType w:val="multilevel"/>
    <w:tmpl w:val="0572271B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480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abstractNum w:abstractNumId="11">
    <w:nsid w:val="10025C9C"/>
    <w:multiLevelType w:val="multilevel"/>
    <w:tmpl w:val="10025C9C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251"/>
      <w:suff w:val="space"/>
      <w:lvlText w:val="%1.%2.%3.%4.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253"/>
      <w:suff w:val="space"/>
      <w:lvlText w:val="%1.%2.%3.%4.%5.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pStyle w:val="254"/>
      <w:suff w:val="space"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pStyle w:val="255"/>
      <w:suff w:val="space"/>
      <w:lvlText w:val="%1.%2.%3.%4.%5.%6.%7.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12">
    <w:nsid w:val="148ACD77"/>
    <w:multiLevelType w:val="singleLevel"/>
    <w:tmpl w:val="148ACD77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3">
    <w:nsid w:val="1C1B6F5C"/>
    <w:multiLevelType w:val="singleLevel"/>
    <w:tmpl w:val="1C1B6F5C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4">
    <w:nsid w:val="214C0DD5"/>
    <w:multiLevelType w:val="multilevel"/>
    <w:tmpl w:val="214C0DD5"/>
    <w:lvl w:ilvl="0" w:tentative="0">
      <w:start w:val="1"/>
      <w:numFmt w:val="decimal"/>
      <w:pStyle w:val="101"/>
      <w:lvlText w:val="第%1章"/>
      <w:lvlJc w:val="left"/>
      <w:pPr>
        <w:tabs>
          <w:tab w:val="left" w:pos="432"/>
        </w:tabs>
        <w:ind w:left="432" w:hanging="432"/>
      </w:pPr>
      <w:rPr>
        <w:rFonts w:hint="eastAsia"/>
        <w:lang w:val="en-US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 w:ascii="黑体" w:hAnsi="黑体" w:eastAsia="黑体" w:cs="Calibri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 w:ascii="黑体" w:hAnsi="黑体" w:eastAsia="黑体" w:cs="Arial"/>
        <w:sz w:val="32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 w:ascii="黑体" w:hAnsi="黑体" w:eastAsia="黑体" w:cs="Arial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 w:ascii="黑体" w:hAnsi="黑体" w:eastAsia="黑体" w:cs="Arial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 w:ascii="黑体" w:hAnsi="黑体" w:eastAsia="黑体" w:cs="Arial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 w:ascii="黑体" w:hAnsi="黑体" w:eastAsia="黑体" w:cs="Arial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  <w:b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5">
    <w:nsid w:val="2BCE0B7F"/>
    <w:multiLevelType w:val="singleLevel"/>
    <w:tmpl w:val="2BCE0B7F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6">
    <w:nsid w:val="30D5FE25"/>
    <w:multiLevelType w:val="singleLevel"/>
    <w:tmpl w:val="30D5FE25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7">
    <w:nsid w:val="3562F8CA"/>
    <w:multiLevelType w:val="singleLevel"/>
    <w:tmpl w:val="3562F8CA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8">
    <w:nsid w:val="372C54A4"/>
    <w:multiLevelType w:val="multilevel"/>
    <w:tmpl w:val="372C54A4"/>
    <w:lvl w:ilvl="0" w:tentative="0">
      <w:start w:val="1"/>
      <w:numFmt w:val="decimal"/>
      <w:lvlText w:val="第%1章"/>
      <w:lvlJc w:val="center"/>
      <w:pPr>
        <w:tabs>
          <w:tab w:val="left" w:pos="360"/>
        </w:tabs>
        <w:ind w:left="0" w:firstLine="288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lvlText w:val="%1.%2."/>
      <w:lvlJc w:val="left"/>
      <w:pPr>
        <w:tabs>
          <w:tab w:val="left" w:pos="360"/>
        </w:tabs>
        <w:ind w:left="0" w:firstLine="0"/>
      </w:pPr>
      <w:rPr>
        <w:rFonts w:hint="default" w:ascii="Times New Roman" w:hAnsi="Times New Roman" w:eastAsia="仿宋_GB2312"/>
        <w:b/>
        <w:i w:val="0"/>
        <w:sz w:val="32"/>
      </w:rPr>
    </w:lvl>
    <w:lvl w:ilvl="2" w:tentative="0">
      <w:start w:val="1"/>
      <w:numFmt w:val="decimal"/>
      <w:lvlText w:val="%1.%2.%3."/>
      <w:lvlJc w:val="left"/>
      <w:pPr>
        <w:tabs>
          <w:tab w:val="left" w:pos="720"/>
        </w:tabs>
        <w:ind w:left="0" w:firstLine="0"/>
      </w:pPr>
      <w:rPr>
        <w:rFonts w:hint="default" w:ascii="Times New Roman" w:hAnsi="Times New Roman" w:eastAsia="仿宋_GB2312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99"/>
      <w:lvlText w:val="%1.%2.%3.%4."/>
      <w:lvlJc w:val="left"/>
      <w:pPr>
        <w:tabs>
          <w:tab w:val="left" w:pos="1080"/>
        </w:tabs>
        <w:ind w:left="0" w:firstLine="0"/>
      </w:pPr>
      <w:rPr>
        <w:rFonts w:hint="default" w:ascii="Times New Roman" w:hAnsi="Times New Roman" w:eastAsia="仿宋_GB2312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100"/>
      <w:lvlText w:val="%1.%2.%3.%4.%5."/>
      <w:lvlJc w:val="left"/>
      <w:pPr>
        <w:tabs>
          <w:tab w:val="left" w:pos="1440"/>
        </w:tabs>
        <w:ind w:left="0" w:firstLine="0"/>
      </w:pPr>
      <w:rPr>
        <w:rFonts w:hint="default" w:ascii="Times New Roman" w:hAnsi="Times New Roman" w:eastAsia="仿宋_GB2312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5" w:tentative="0">
      <w:start w:val="1"/>
      <w:numFmt w:val="decimal"/>
      <w:lvlText w:val="%1.%2.%3.%4.%5.%6."/>
      <w:lvlJc w:val="left"/>
      <w:pPr>
        <w:tabs>
          <w:tab w:val="left" w:pos="1440"/>
        </w:tabs>
        <w:ind w:left="0" w:firstLine="0"/>
      </w:pPr>
      <w:rPr>
        <w:rFonts w:hint="default" w:ascii="Times New Roman" w:hAnsi="Times New Roman" w:eastAsia="仿宋_GB2312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800"/>
        </w:tabs>
        <w:ind w:left="0" w:firstLine="0"/>
      </w:pPr>
      <w:rPr>
        <w:rFonts w:hint="default" w:ascii="Times New Roman" w:hAnsi="Times New Roman" w:eastAsia="仿宋_GB2312"/>
        <w:b/>
        <w:i w:val="0"/>
        <w:sz w:val="28"/>
      </w:rPr>
    </w:lvl>
    <w:lvl w:ilvl="7" w:tentative="0">
      <w:start w:val="1"/>
      <w:numFmt w:val="decimal"/>
      <w:lvlRestart w:val="1"/>
      <w:isLgl/>
      <w:lvlText w:val="表%1-%8"/>
      <w:lvlJc w:val="left"/>
      <w:pPr>
        <w:ind w:left="3255" w:firstLine="0"/>
      </w:pPr>
      <w:rPr>
        <w:rFonts w:hint="default" w:ascii="Times New Roman" w:hAnsi="Times New Roman" w:eastAsia="仿宋_GB2312"/>
        <w:b/>
        <w:i w:val="0"/>
      </w:rPr>
    </w:lvl>
    <w:lvl w:ilvl="8" w:tentative="0">
      <w:start w:val="1"/>
      <w:numFmt w:val="decimal"/>
      <w:lvlRestart w:val="1"/>
      <w:isLgl/>
      <w:lvlText w:val="图%1-%9"/>
      <w:lvlJc w:val="left"/>
      <w:pPr>
        <w:ind w:left="0" w:firstLine="0"/>
      </w:pPr>
      <w:rPr>
        <w:rFonts w:hint="default" w:ascii="Times New Roman" w:hAnsi="Times New Roman" w:eastAsia="仿宋_GB2312"/>
        <w:b/>
        <w:i w:val="0"/>
      </w:rPr>
    </w:lvl>
  </w:abstractNum>
  <w:abstractNum w:abstractNumId="19">
    <w:nsid w:val="3E7BADBE"/>
    <w:multiLevelType w:val="singleLevel"/>
    <w:tmpl w:val="3E7BADBE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0">
    <w:nsid w:val="3EB23F27"/>
    <w:multiLevelType w:val="singleLevel"/>
    <w:tmpl w:val="3EB23F27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1">
    <w:nsid w:val="5B3E42F5"/>
    <w:multiLevelType w:val="singleLevel"/>
    <w:tmpl w:val="5B3E42F5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2">
    <w:nsid w:val="5BC59517"/>
    <w:multiLevelType w:val="singleLevel"/>
    <w:tmpl w:val="5BC59517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3">
    <w:nsid w:val="60DF30B2"/>
    <w:multiLevelType w:val="multilevel"/>
    <w:tmpl w:val="60DF30B2"/>
    <w:lvl w:ilvl="0" w:tentative="0">
      <w:start w:val="1"/>
      <w:numFmt w:val="decimal"/>
      <w:pStyle w:val="112"/>
      <w:lvlText w:val="%1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>
    <w:nsid w:val="61AAD645"/>
    <w:multiLevelType w:val="singleLevel"/>
    <w:tmpl w:val="61AAD645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5">
    <w:nsid w:val="64597657"/>
    <w:multiLevelType w:val="multilevel"/>
    <w:tmpl w:val="64597657"/>
    <w:lvl w:ilvl="0" w:tentative="0">
      <w:start w:val="1"/>
      <w:numFmt w:val="chineseCountingThousand"/>
      <w:pStyle w:val="167"/>
      <w:lvlText w:val="第%1章."/>
      <w:lvlJc w:val="left"/>
      <w:pPr>
        <w:ind w:left="420" w:hanging="420"/>
      </w:pPr>
      <w:rPr>
        <w:rFonts w:hint="default" w:ascii="Times New Roman" w:hAnsi="Times New Roman" w:cs="Times New Roman"/>
        <w:b/>
        <w:i w:val="0"/>
        <w:color w:val="auto"/>
        <w:sz w:val="40"/>
        <w:szCs w:val="28"/>
      </w:rPr>
    </w:lvl>
    <w:lvl w:ilvl="1" w:tentative="0">
      <w:start w:val="1"/>
      <w:numFmt w:val="decimal"/>
      <w:pStyle w:val="166"/>
      <w:isLgl/>
      <w:suff w:val="space"/>
      <w:lvlText w:val="%1.%2"/>
      <w:lvlJc w:val="left"/>
      <w:pPr>
        <w:ind w:left="420" w:hanging="420"/>
      </w:pPr>
      <w:rPr>
        <w:rFonts w:hint="default" w:ascii="Times New Roman" w:hAnsi="Times New Roman" w:eastAsia="仿宋_GB2312" w:cs="Times New Roman"/>
        <w:b/>
        <w:i w:val="0"/>
      </w:rPr>
    </w:lvl>
    <w:lvl w:ilvl="2" w:tentative="0">
      <w:start w:val="1"/>
      <w:numFmt w:val="decimal"/>
      <w:pStyle w:val="165"/>
      <w:isLgl/>
      <w:suff w:val="space"/>
      <w:lvlText w:val="%1.%2.%3"/>
      <w:lvlJc w:val="left"/>
      <w:pPr>
        <w:ind w:left="1271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164"/>
      <w:isLgl/>
      <w:suff w:val="space"/>
      <w:lvlText w:val="%1.%2.%3.%4"/>
      <w:lvlJc w:val="left"/>
      <w:pPr>
        <w:ind w:left="3397" w:hanging="2688"/>
      </w:pPr>
      <w:rPr>
        <w:rFonts w:hint="eastAsia" w:cs="Times New Roman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163"/>
      <w:isLgl/>
      <w:suff w:val="space"/>
      <w:lvlText w:val="%1.%2.%3.%4.%5"/>
      <w:lvlJc w:val="left"/>
      <w:pPr>
        <w:ind w:left="420" w:hanging="420"/>
      </w:pPr>
      <w:rPr>
        <w:rFonts w:hint="default" w:ascii="Cambria" w:hAnsi="Cambria" w:eastAsia="仿宋_GB2312"/>
        <w:b/>
        <w:i w:val="0"/>
      </w:rPr>
    </w:lvl>
    <w:lvl w:ilvl="5" w:tentative="0">
      <w:start w:val="1"/>
      <w:numFmt w:val="decimal"/>
      <w:pStyle w:val="168"/>
      <w:isLgl/>
      <w:suff w:val="space"/>
      <w:lvlText w:val="%1.%2.%3.%4.%5.%6"/>
      <w:lvlJc w:val="left"/>
      <w:pPr>
        <w:ind w:left="420" w:hanging="420"/>
      </w:pPr>
      <w:rPr>
        <w:rFonts w:hint="default" w:ascii="Cambria" w:hAnsi="Cambria" w:eastAsia="仿宋_GB2312"/>
        <w:b/>
        <w:i w:val="0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420" w:hanging="420"/>
      </w:pPr>
      <w:rPr>
        <w:rFonts w:hint="default" w:ascii="Cambria" w:hAnsi="Cambria" w:eastAsia="仿宋_GB2312"/>
        <w:b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420" w:hanging="420"/>
      </w:pPr>
      <w:rPr>
        <w:rFonts w:hint="default" w:ascii="Cambria" w:hAnsi="Cambria" w:eastAsia="仿宋_GB2312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420" w:hanging="420"/>
      </w:pPr>
      <w:rPr>
        <w:rFonts w:hint="default" w:ascii="Cambria" w:hAnsi="Cambria" w:eastAsia="仿宋_GB2312"/>
      </w:rPr>
    </w:lvl>
  </w:abstractNum>
  <w:abstractNum w:abstractNumId="26">
    <w:nsid w:val="6D660808"/>
    <w:multiLevelType w:val="singleLevel"/>
    <w:tmpl w:val="6D660808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7">
    <w:nsid w:val="7806949D"/>
    <w:multiLevelType w:val="singleLevel"/>
    <w:tmpl w:val="7806949D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8">
    <w:nsid w:val="7F966F0E"/>
    <w:multiLevelType w:val="singleLevel"/>
    <w:tmpl w:val="7F966F0E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10"/>
  </w:num>
  <w:num w:numId="2">
    <w:abstractNumId w:val="18"/>
  </w:num>
  <w:num w:numId="3">
    <w:abstractNumId w:val="14"/>
  </w:num>
  <w:num w:numId="4">
    <w:abstractNumId w:val="23"/>
  </w:num>
  <w:num w:numId="5">
    <w:abstractNumId w:val="25"/>
  </w:num>
  <w:num w:numId="6">
    <w:abstractNumId w:val="11"/>
  </w:num>
  <w:num w:numId="7">
    <w:abstractNumId w:val="3"/>
  </w:num>
  <w:num w:numId="8">
    <w:abstractNumId w:val="22"/>
  </w:num>
  <w:num w:numId="9">
    <w:abstractNumId w:val="28"/>
  </w:num>
  <w:num w:numId="10">
    <w:abstractNumId w:val="13"/>
  </w:num>
  <w:num w:numId="11">
    <w:abstractNumId w:val="12"/>
  </w:num>
  <w:num w:numId="12">
    <w:abstractNumId w:val="20"/>
  </w:num>
  <w:num w:numId="13">
    <w:abstractNumId w:val="0"/>
  </w:num>
  <w:num w:numId="14">
    <w:abstractNumId w:val="1"/>
  </w:num>
  <w:num w:numId="15">
    <w:abstractNumId w:val="15"/>
  </w:num>
  <w:num w:numId="16">
    <w:abstractNumId w:val="8"/>
  </w:num>
  <w:num w:numId="17">
    <w:abstractNumId w:val="6"/>
  </w:num>
  <w:num w:numId="18">
    <w:abstractNumId w:val="21"/>
  </w:num>
  <w:num w:numId="19">
    <w:abstractNumId w:val="17"/>
  </w:num>
  <w:num w:numId="20">
    <w:abstractNumId w:val="24"/>
  </w:num>
  <w:num w:numId="21">
    <w:abstractNumId w:val="7"/>
  </w:num>
  <w:num w:numId="22">
    <w:abstractNumId w:val="4"/>
  </w:num>
  <w:num w:numId="23">
    <w:abstractNumId w:val="9"/>
  </w:num>
  <w:num w:numId="24">
    <w:abstractNumId w:val="2"/>
  </w:num>
  <w:num w:numId="25">
    <w:abstractNumId w:val="19"/>
  </w:num>
  <w:num w:numId="26">
    <w:abstractNumId w:val="16"/>
  </w:num>
  <w:num w:numId="27">
    <w:abstractNumId w:val="27"/>
  </w:num>
  <w:num w:numId="28">
    <w:abstractNumId w:val="2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jOWNlMjFiN2UzOWYwNTRhMjNiMjc2M2VhNmM5NmMifQ=="/>
  </w:docVars>
  <w:rsids>
    <w:rsidRoot w:val="00172A27"/>
    <w:rsid w:val="00000F4A"/>
    <w:rsid w:val="000012B7"/>
    <w:rsid w:val="0000358A"/>
    <w:rsid w:val="000105C9"/>
    <w:rsid w:val="000110EE"/>
    <w:rsid w:val="0001168A"/>
    <w:rsid w:val="00013482"/>
    <w:rsid w:val="00015E24"/>
    <w:rsid w:val="00017528"/>
    <w:rsid w:val="00021B88"/>
    <w:rsid w:val="00022BA2"/>
    <w:rsid w:val="000311D3"/>
    <w:rsid w:val="000372DC"/>
    <w:rsid w:val="00043A2F"/>
    <w:rsid w:val="00043F5C"/>
    <w:rsid w:val="0004547C"/>
    <w:rsid w:val="0004799C"/>
    <w:rsid w:val="00052A09"/>
    <w:rsid w:val="00053FC5"/>
    <w:rsid w:val="0005420F"/>
    <w:rsid w:val="00056988"/>
    <w:rsid w:val="00060A96"/>
    <w:rsid w:val="0006270E"/>
    <w:rsid w:val="0006549B"/>
    <w:rsid w:val="00073716"/>
    <w:rsid w:val="000778F7"/>
    <w:rsid w:val="0008554A"/>
    <w:rsid w:val="0009045E"/>
    <w:rsid w:val="00094EC8"/>
    <w:rsid w:val="00095AE8"/>
    <w:rsid w:val="000A5061"/>
    <w:rsid w:val="000A5EC6"/>
    <w:rsid w:val="000B3402"/>
    <w:rsid w:val="000B7DCC"/>
    <w:rsid w:val="000D0263"/>
    <w:rsid w:val="000D4853"/>
    <w:rsid w:val="000D4D1F"/>
    <w:rsid w:val="000E0267"/>
    <w:rsid w:val="000E182A"/>
    <w:rsid w:val="000F09F3"/>
    <w:rsid w:val="000F5538"/>
    <w:rsid w:val="00101862"/>
    <w:rsid w:val="001030E3"/>
    <w:rsid w:val="00103978"/>
    <w:rsid w:val="001054BA"/>
    <w:rsid w:val="001055C4"/>
    <w:rsid w:val="00106DBA"/>
    <w:rsid w:val="00107B2E"/>
    <w:rsid w:val="00110DB0"/>
    <w:rsid w:val="0011117D"/>
    <w:rsid w:val="0011515D"/>
    <w:rsid w:val="00126DFE"/>
    <w:rsid w:val="00134CEB"/>
    <w:rsid w:val="00134F58"/>
    <w:rsid w:val="00136F74"/>
    <w:rsid w:val="001452B9"/>
    <w:rsid w:val="001502C1"/>
    <w:rsid w:val="00155734"/>
    <w:rsid w:val="00155902"/>
    <w:rsid w:val="001601A6"/>
    <w:rsid w:val="00160F17"/>
    <w:rsid w:val="0016312C"/>
    <w:rsid w:val="00164FD6"/>
    <w:rsid w:val="00171432"/>
    <w:rsid w:val="001722E7"/>
    <w:rsid w:val="00172A27"/>
    <w:rsid w:val="00176D7D"/>
    <w:rsid w:val="0018027C"/>
    <w:rsid w:val="00187AD0"/>
    <w:rsid w:val="001A22FB"/>
    <w:rsid w:val="001B6DDC"/>
    <w:rsid w:val="001C1BEA"/>
    <w:rsid w:val="001C1F23"/>
    <w:rsid w:val="001C4AD5"/>
    <w:rsid w:val="001C55E9"/>
    <w:rsid w:val="001D1F9B"/>
    <w:rsid w:val="001D21EA"/>
    <w:rsid w:val="001D6914"/>
    <w:rsid w:val="001E42C3"/>
    <w:rsid w:val="001F273A"/>
    <w:rsid w:val="001F6211"/>
    <w:rsid w:val="00202D47"/>
    <w:rsid w:val="00203963"/>
    <w:rsid w:val="00212B37"/>
    <w:rsid w:val="00216297"/>
    <w:rsid w:val="002213A1"/>
    <w:rsid w:val="00225821"/>
    <w:rsid w:val="00227C7B"/>
    <w:rsid w:val="002336D4"/>
    <w:rsid w:val="00236AF9"/>
    <w:rsid w:val="00240566"/>
    <w:rsid w:val="002450D1"/>
    <w:rsid w:val="00247E28"/>
    <w:rsid w:val="002538A1"/>
    <w:rsid w:val="00265EC8"/>
    <w:rsid w:val="0026653A"/>
    <w:rsid w:val="00273BFA"/>
    <w:rsid w:val="00280927"/>
    <w:rsid w:val="00281FFE"/>
    <w:rsid w:val="00282489"/>
    <w:rsid w:val="002834A7"/>
    <w:rsid w:val="00286CE2"/>
    <w:rsid w:val="00293202"/>
    <w:rsid w:val="00294F71"/>
    <w:rsid w:val="002A5E94"/>
    <w:rsid w:val="002B414B"/>
    <w:rsid w:val="002D0524"/>
    <w:rsid w:val="002D3684"/>
    <w:rsid w:val="002D7747"/>
    <w:rsid w:val="002E194D"/>
    <w:rsid w:val="002F43F3"/>
    <w:rsid w:val="003023DF"/>
    <w:rsid w:val="0030368A"/>
    <w:rsid w:val="00305C1B"/>
    <w:rsid w:val="00306CE3"/>
    <w:rsid w:val="0031075B"/>
    <w:rsid w:val="003148CD"/>
    <w:rsid w:val="00315190"/>
    <w:rsid w:val="00317106"/>
    <w:rsid w:val="0032185C"/>
    <w:rsid w:val="003255B7"/>
    <w:rsid w:val="00331AD9"/>
    <w:rsid w:val="00337F4A"/>
    <w:rsid w:val="003411A0"/>
    <w:rsid w:val="00344978"/>
    <w:rsid w:val="0034792F"/>
    <w:rsid w:val="003542A5"/>
    <w:rsid w:val="00374CE5"/>
    <w:rsid w:val="0037736B"/>
    <w:rsid w:val="00381B64"/>
    <w:rsid w:val="00383148"/>
    <w:rsid w:val="0038526D"/>
    <w:rsid w:val="0038757F"/>
    <w:rsid w:val="00387F0E"/>
    <w:rsid w:val="003906D4"/>
    <w:rsid w:val="003948E0"/>
    <w:rsid w:val="00395ABF"/>
    <w:rsid w:val="00396377"/>
    <w:rsid w:val="003A106F"/>
    <w:rsid w:val="003A509A"/>
    <w:rsid w:val="003B2255"/>
    <w:rsid w:val="003B304C"/>
    <w:rsid w:val="003B3755"/>
    <w:rsid w:val="003B6E41"/>
    <w:rsid w:val="003C149E"/>
    <w:rsid w:val="003C1841"/>
    <w:rsid w:val="003C3F93"/>
    <w:rsid w:val="003C5A8B"/>
    <w:rsid w:val="003C6002"/>
    <w:rsid w:val="003C7B01"/>
    <w:rsid w:val="003D49E6"/>
    <w:rsid w:val="003D5A64"/>
    <w:rsid w:val="003D6516"/>
    <w:rsid w:val="003D743D"/>
    <w:rsid w:val="003F00E6"/>
    <w:rsid w:val="003F1326"/>
    <w:rsid w:val="003F16D8"/>
    <w:rsid w:val="003F1ECA"/>
    <w:rsid w:val="003F2B22"/>
    <w:rsid w:val="004028A5"/>
    <w:rsid w:val="00410242"/>
    <w:rsid w:val="00410753"/>
    <w:rsid w:val="00412F54"/>
    <w:rsid w:val="004205B1"/>
    <w:rsid w:val="00422D95"/>
    <w:rsid w:val="0042745D"/>
    <w:rsid w:val="004357B5"/>
    <w:rsid w:val="00437AF3"/>
    <w:rsid w:val="004421CE"/>
    <w:rsid w:val="004429BC"/>
    <w:rsid w:val="00442A90"/>
    <w:rsid w:val="00443E0B"/>
    <w:rsid w:val="00445CBD"/>
    <w:rsid w:val="0045130D"/>
    <w:rsid w:val="00454F66"/>
    <w:rsid w:val="00464E2F"/>
    <w:rsid w:val="004653EC"/>
    <w:rsid w:val="00465D79"/>
    <w:rsid w:val="004674B2"/>
    <w:rsid w:val="0047134C"/>
    <w:rsid w:val="004718D6"/>
    <w:rsid w:val="00472ADB"/>
    <w:rsid w:val="00487822"/>
    <w:rsid w:val="0049685E"/>
    <w:rsid w:val="004A23A2"/>
    <w:rsid w:val="004A7931"/>
    <w:rsid w:val="004B2F4A"/>
    <w:rsid w:val="004B362F"/>
    <w:rsid w:val="004D3498"/>
    <w:rsid w:val="004D43A1"/>
    <w:rsid w:val="004D7346"/>
    <w:rsid w:val="004E050F"/>
    <w:rsid w:val="004F0BEE"/>
    <w:rsid w:val="004F4A4B"/>
    <w:rsid w:val="004F5885"/>
    <w:rsid w:val="004F741E"/>
    <w:rsid w:val="004F7E7E"/>
    <w:rsid w:val="00515862"/>
    <w:rsid w:val="00515906"/>
    <w:rsid w:val="005211AF"/>
    <w:rsid w:val="005304C5"/>
    <w:rsid w:val="00531F92"/>
    <w:rsid w:val="005427E7"/>
    <w:rsid w:val="00546D90"/>
    <w:rsid w:val="00547813"/>
    <w:rsid w:val="00550B74"/>
    <w:rsid w:val="00553929"/>
    <w:rsid w:val="0055430F"/>
    <w:rsid w:val="00567063"/>
    <w:rsid w:val="005718CB"/>
    <w:rsid w:val="00574455"/>
    <w:rsid w:val="00580C58"/>
    <w:rsid w:val="005841F4"/>
    <w:rsid w:val="00584C1A"/>
    <w:rsid w:val="00587049"/>
    <w:rsid w:val="00592409"/>
    <w:rsid w:val="005A2453"/>
    <w:rsid w:val="005A4561"/>
    <w:rsid w:val="005A6E3A"/>
    <w:rsid w:val="005B0F42"/>
    <w:rsid w:val="005B36EB"/>
    <w:rsid w:val="005C0D21"/>
    <w:rsid w:val="005C13A1"/>
    <w:rsid w:val="005C5FC4"/>
    <w:rsid w:val="005C6821"/>
    <w:rsid w:val="005D01D8"/>
    <w:rsid w:val="005D1716"/>
    <w:rsid w:val="005E08DB"/>
    <w:rsid w:val="005E18F8"/>
    <w:rsid w:val="005F18CA"/>
    <w:rsid w:val="005F6690"/>
    <w:rsid w:val="00607B3B"/>
    <w:rsid w:val="00610101"/>
    <w:rsid w:val="006123ED"/>
    <w:rsid w:val="00615C1F"/>
    <w:rsid w:val="00616466"/>
    <w:rsid w:val="006207B3"/>
    <w:rsid w:val="006212B9"/>
    <w:rsid w:val="00635B06"/>
    <w:rsid w:val="00637E7E"/>
    <w:rsid w:val="006452FD"/>
    <w:rsid w:val="00647E49"/>
    <w:rsid w:val="0065222F"/>
    <w:rsid w:val="00664DC7"/>
    <w:rsid w:val="00664F56"/>
    <w:rsid w:val="00666660"/>
    <w:rsid w:val="006706A9"/>
    <w:rsid w:val="00672164"/>
    <w:rsid w:val="00675F6F"/>
    <w:rsid w:val="00687B32"/>
    <w:rsid w:val="00687E4F"/>
    <w:rsid w:val="006905A7"/>
    <w:rsid w:val="00695E92"/>
    <w:rsid w:val="0069728D"/>
    <w:rsid w:val="006A51DF"/>
    <w:rsid w:val="006B0BEE"/>
    <w:rsid w:val="006C00AD"/>
    <w:rsid w:val="006C3D18"/>
    <w:rsid w:val="006C43DA"/>
    <w:rsid w:val="006C53C7"/>
    <w:rsid w:val="006D0CA5"/>
    <w:rsid w:val="006D5553"/>
    <w:rsid w:val="006E07CB"/>
    <w:rsid w:val="006E4E51"/>
    <w:rsid w:val="006E668E"/>
    <w:rsid w:val="006F3A65"/>
    <w:rsid w:val="00700DFA"/>
    <w:rsid w:val="00703816"/>
    <w:rsid w:val="00703D2E"/>
    <w:rsid w:val="00705A0A"/>
    <w:rsid w:val="00711E10"/>
    <w:rsid w:val="00717F56"/>
    <w:rsid w:val="00720B00"/>
    <w:rsid w:val="00720D02"/>
    <w:rsid w:val="00724C5C"/>
    <w:rsid w:val="00730C11"/>
    <w:rsid w:val="007328AE"/>
    <w:rsid w:val="0073379F"/>
    <w:rsid w:val="00741F30"/>
    <w:rsid w:val="00743EB7"/>
    <w:rsid w:val="00744476"/>
    <w:rsid w:val="00744ED4"/>
    <w:rsid w:val="00750628"/>
    <w:rsid w:val="00754625"/>
    <w:rsid w:val="00755A3C"/>
    <w:rsid w:val="007574DA"/>
    <w:rsid w:val="0076128A"/>
    <w:rsid w:val="0078066A"/>
    <w:rsid w:val="00784033"/>
    <w:rsid w:val="007841CF"/>
    <w:rsid w:val="00785492"/>
    <w:rsid w:val="00791CDC"/>
    <w:rsid w:val="00794FD1"/>
    <w:rsid w:val="00796464"/>
    <w:rsid w:val="007A2C9D"/>
    <w:rsid w:val="007A4634"/>
    <w:rsid w:val="007A6ABA"/>
    <w:rsid w:val="007B03E2"/>
    <w:rsid w:val="007D38D5"/>
    <w:rsid w:val="007E17A6"/>
    <w:rsid w:val="007E6AEE"/>
    <w:rsid w:val="007F20E5"/>
    <w:rsid w:val="007F471C"/>
    <w:rsid w:val="00800946"/>
    <w:rsid w:val="00822268"/>
    <w:rsid w:val="00822D1B"/>
    <w:rsid w:val="008242D8"/>
    <w:rsid w:val="008257E3"/>
    <w:rsid w:val="0082736A"/>
    <w:rsid w:val="0083101D"/>
    <w:rsid w:val="00831552"/>
    <w:rsid w:val="008340DD"/>
    <w:rsid w:val="008429B0"/>
    <w:rsid w:val="00845AF0"/>
    <w:rsid w:val="00846DD4"/>
    <w:rsid w:val="00854A9F"/>
    <w:rsid w:val="00857A50"/>
    <w:rsid w:val="008607AD"/>
    <w:rsid w:val="008609DB"/>
    <w:rsid w:val="00867922"/>
    <w:rsid w:val="00870ECD"/>
    <w:rsid w:val="008728C7"/>
    <w:rsid w:val="008731CD"/>
    <w:rsid w:val="00885738"/>
    <w:rsid w:val="008917C9"/>
    <w:rsid w:val="00893019"/>
    <w:rsid w:val="00894D0E"/>
    <w:rsid w:val="008A381A"/>
    <w:rsid w:val="008A6B0C"/>
    <w:rsid w:val="008B0C42"/>
    <w:rsid w:val="008B1ABC"/>
    <w:rsid w:val="008B528F"/>
    <w:rsid w:val="008C164A"/>
    <w:rsid w:val="008C7D84"/>
    <w:rsid w:val="008D0F7E"/>
    <w:rsid w:val="008D5374"/>
    <w:rsid w:val="008D5FC3"/>
    <w:rsid w:val="008E0A19"/>
    <w:rsid w:val="008E27B9"/>
    <w:rsid w:val="008E3EAD"/>
    <w:rsid w:val="008E5F9E"/>
    <w:rsid w:val="008F77ED"/>
    <w:rsid w:val="00907B6A"/>
    <w:rsid w:val="00932723"/>
    <w:rsid w:val="009534B9"/>
    <w:rsid w:val="00956291"/>
    <w:rsid w:val="009725A2"/>
    <w:rsid w:val="00974569"/>
    <w:rsid w:val="00990AE1"/>
    <w:rsid w:val="00994F7B"/>
    <w:rsid w:val="0099645A"/>
    <w:rsid w:val="009A0ABA"/>
    <w:rsid w:val="009A21AB"/>
    <w:rsid w:val="009A7E18"/>
    <w:rsid w:val="009B419F"/>
    <w:rsid w:val="009B6C1D"/>
    <w:rsid w:val="009C41C4"/>
    <w:rsid w:val="009C4FC9"/>
    <w:rsid w:val="009C608F"/>
    <w:rsid w:val="009C6195"/>
    <w:rsid w:val="009C74E8"/>
    <w:rsid w:val="009D0C8C"/>
    <w:rsid w:val="009D46EE"/>
    <w:rsid w:val="009D4AA6"/>
    <w:rsid w:val="009E2EFB"/>
    <w:rsid w:val="009F3E2A"/>
    <w:rsid w:val="00A02B13"/>
    <w:rsid w:val="00A10C8C"/>
    <w:rsid w:val="00A11E17"/>
    <w:rsid w:val="00A15264"/>
    <w:rsid w:val="00A15EA1"/>
    <w:rsid w:val="00A201C8"/>
    <w:rsid w:val="00A2496B"/>
    <w:rsid w:val="00A27B67"/>
    <w:rsid w:val="00A3148D"/>
    <w:rsid w:val="00A403BC"/>
    <w:rsid w:val="00A43186"/>
    <w:rsid w:val="00A45E94"/>
    <w:rsid w:val="00A52CC3"/>
    <w:rsid w:val="00A5308B"/>
    <w:rsid w:val="00A54A46"/>
    <w:rsid w:val="00A55E33"/>
    <w:rsid w:val="00A622FD"/>
    <w:rsid w:val="00A6600D"/>
    <w:rsid w:val="00A75468"/>
    <w:rsid w:val="00A83381"/>
    <w:rsid w:val="00A91CF3"/>
    <w:rsid w:val="00A92DA8"/>
    <w:rsid w:val="00A94EEF"/>
    <w:rsid w:val="00A95DEA"/>
    <w:rsid w:val="00AA55EB"/>
    <w:rsid w:val="00AA6E17"/>
    <w:rsid w:val="00AA7192"/>
    <w:rsid w:val="00AB0997"/>
    <w:rsid w:val="00AB1591"/>
    <w:rsid w:val="00AB34CA"/>
    <w:rsid w:val="00AB67ED"/>
    <w:rsid w:val="00AC1DA3"/>
    <w:rsid w:val="00AC32E5"/>
    <w:rsid w:val="00AC7577"/>
    <w:rsid w:val="00AD0A64"/>
    <w:rsid w:val="00AD2206"/>
    <w:rsid w:val="00AD322E"/>
    <w:rsid w:val="00AE01ED"/>
    <w:rsid w:val="00AE1A51"/>
    <w:rsid w:val="00AE712D"/>
    <w:rsid w:val="00AF052A"/>
    <w:rsid w:val="00AF067D"/>
    <w:rsid w:val="00AF7156"/>
    <w:rsid w:val="00B05F1E"/>
    <w:rsid w:val="00B10927"/>
    <w:rsid w:val="00B121B9"/>
    <w:rsid w:val="00B13FAD"/>
    <w:rsid w:val="00B144D3"/>
    <w:rsid w:val="00B14B2E"/>
    <w:rsid w:val="00B200F3"/>
    <w:rsid w:val="00B23842"/>
    <w:rsid w:val="00B3055B"/>
    <w:rsid w:val="00B438CF"/>
    <w:rsid w:val="00B46C64"/>
    <w:rsid w:val="00B53A1C"/>
    <w:rsid w:val="00B559C4"/>
    <w:rsid w:val="00B56323"/>
    <w:rsid w:val="00B61277"/>
    <w:rsid w:val="00B64C38"/>
    <w:rsid w:val="00B668A3"/>
    <w:rsid w:val="00B671EB"/>
    <w:rsid w:val="00B71262"/>
    <w:rsid w:val="00B737E6"/>
    <w:rsid w:val="00B751F6"/>
    <w:rsid w:val="00B77539"/>
    <w:rsid w:val="00B879EC"/>
    <w:rsid w:val="00B906EA"/>
    <w:rsid w:val="00B9106E"/>
    <w:rsid w:val="00B91FA0"/>
    <w:rsid w:val="00B948DA"/>
    <w:rsid w:val="00B968F8"/>
    <w:rsid w:val="00B972B1"/>
    <w:rsid w:val="00BA045A"/>
    <w:rsid w:val="00BA051E"/>
    <w:rsid w:val="00BA23B5"/>
    <w:rsid w:val="00BA79D8"/>
    <w:rsid w:val="00BB4A97"/>
    <w:rsid w:val="00BB713A"/>
    <w:rsid w:val="00BC28EE"/>
    <w:rsid w:val="00BD40F3"/>
    <w:rsid w:val="00BD70DA"/>
    <w:rsid w:val="00BD748A"/>
    <w:rsid w:val="00BE6317"/>
    <w:rsid w:val="00BF275D"/>
    <w:rsid w:val="00BF3F64"/>
    <w:rsid w:val="00BF7A13"/>
    <w:rsid w:val="00C017F0"/>
    <w:rsid w:val="00C045BE"/>
    <w:rsid w:val="00C16E9E"/>
    <w:rsid w:val="00C205E2"/>
    <w:rsid w:val="00C241FC"/>
    <w:rsid w:val="00C44A3E"/>
    <w:rsid w:val="00C46F79"/>
    <w:rsid w:val="00C57B8E"/>
    <w:rsid w:val="00C72C3A"/>
    <w:rsid w:val="00C75F03"/>
    <w:rsid w:val="00C76F48"/>
    <w:rsid w:val="00C826E8"/>
    <w:rsid w:val="00C83CF7"/>
    <w:rsid w:val="00C84E46"/>
    <w:rsid w:val="00C92BD7"/>
    <w:rsid w:val="00C93882"/>
    <w:rsid w:val="00CA2502"/>
    <w:rsid w:val="00CB0C47"/>
    <w:rsid w:val="00CB7766"/>
    <w:rsid w:val="00CC1D5A"/>
    <w:rsid w:val="00CC2440"/>
    <w:rsid w:val="00CD3050"/>
    <w:rsid w:val="00CD43FC"/>
    <w:rsid w:val="00CD6210"/>
    <w:rsid w:val="00CD69FE"/>
    <w:rsid w:val="00CF613C"/>
    <w:rsid w:val="00D0377E"/>
    <w:rsid w:val="00D058D4"/>
    <w:rsid w:val="00D079EB"/>
    <w:rsid w:val="00D10780"/>
    <w:rsid w:val="00D12302"/>
    <w:rsid w:val="00D176DF"/>
    <w:rsid w:val="00D21B5A"/>
    <w:rsid w:val="00D22C16"/>
    <w:rsid w:val="00D23208"/>
    <w:rsid w:val="00D26D5A"/>
    <w:rsid w:val="00D27B2F"/>
    <w:rsid w:val="00D27B5B"/>
    <w:rsid w:val="00D31BE4"/>
    <w:rsid w:val="00D4436A"/>
    <w:rsid w:val="00D44CDB"/>
    <w:rsid w:val="00D451C3"/>
    <w:rsid w:val="00D4619D"/>
    <w:rsid w:val="00D52771"/>
    <w:rsid w:val="00D538DD"/>
    <w:rsid w:val="00D60497"/>
    <w:rsid w:val="00D700B2"/>
    <w:rsid w:val="00D7701D"/>
    <w:rsid w:val="00D77B55"/>
    <w:rsid w:val="00D83A7C"/>
    <w:rsid w:val="00D83D0A"/>
    <w:rsid w:val="00D84A06"/>
    <w:rsid w:val="00D9705E"/>
    <w:rsid w:val="00DA2BDC"/>
    <w:rsid w:val="00DA5732"/>
    <w:rsid w:val="00DA59B1"/>
    <w:rsid w:val="00DA6D20"/>
    <w:rsid w:val="00DA6FEC"/>
    <w:rsid w:val="00DB4D9E"/>
    <w:rsid w:val="00DB593B"/>
    <w:rsid w:val="00DC03F1"/>
    <w:rsid w:val="00DD078A"/>
    <w:rsid w:val="00DD660F"/>
    <w:rsid w:val="00DD75D2"/>
    <w:rsid w:val="00DE2DDC"/>
    <w:rsid w:val="00DE48E2"/>
    <w:rsid w:val="00DE5096"/>
    <w:rsid w:val="00DF3658"/>
    <w:rsid w:val="00DF4153"/>
    <w:rsid w:val="00E0671B"/>
    <w:rsid w:val="00E13F31"/>
    <w:rsid w:val="00E15125"/>
    <w:rsid w:val="00E1734E"/>
    <w:rsid w:val="00E20472"/>
    <w:rsid w:val="00E26DB8"/>
    <w:rsid w:val="00E2791F"/>
    <w:rsid w:val="00E4147C"/>
    <w:rsid w:val="00E469B9"/>
    <w:rsid w:val="00E52657"/>
    <w:rsid w:val="00E555BF"/>
    <w:rsid w:val="00E55C1D"/>
    <w:rsid w:val="00E62B54"/>
    <w:rsid w:val="00E635B0"/>
    <w:rsid w:val="00E63A13"/>
    <w:rsid w:val="00E74A30"/>
    <w:rsid w:val="00E74C3B"/>
    <w:rsid w:val="00E82453"/>
    <w:rsid w:val="00E92228"/>
    <w:rsid w:val="00E93CD6"/>
    <w:rsid w:val="00E96063"/>
    <w:rsid w:val="00E97BEA"/>
    <w:rsid w:val="00EA06D8"/>
    <w:rsid w:val="00EA2B0C"/>
    <w:rsid w:val="00EB0339"/>
    <w:rsid w:val="00EB1104"/>
    <w:rsid w:val="00EB4BC3"/>
    <w:rsid w:val="00EB4F38"/>
    <w:rsid w:val="00EB6377"/>
    <w:rsid w:val="00EC4A7A"/>
    <w:rsid w:val="00ED1BB6"/>
    <w:rsid w:val="00ED41D7"/>
    <w:rsid w:val="00ED49A8"/>
    <w:rsid w:val="00EE6320"/>
    <w:rsid w:val="00EE6664"/>
    <w:rsid w:val="00EE7534"/>
    <w:rsid w:val="00EF1E82"/>
    <w:rsid w:val="00EF5AD9"/>
    <w:rsid w:val="00EF6AC6"/>
    <w:rsid w:val="00F00846"/>
    <w:rsid w:val="00F0160E"/>
    <w:rsid w:val="00F02DB5"/>
    <w:rsid w:val="00F10C93"/>
    <w:rsid w:val="00F1680E"/>
    <w:rsid w:val="00F25F56"/>
    <w:rsid w:val="00F27AA4"/>
    <w:rsid w:val="00F31AEA"/>
    <w:rsid w:val="00F50860"/>
    <w:rsid w:val="00F52294"/>
    <w:rsid w:val="00F55342"/>
    <w:rsid w:val="00F56029"/>
    <w:rsid w:val="00F61207"/>
    <w:rsid w:val="00F621E8"/>
    <w:rsid w:val="00F65328"/>
    <w:rsid w:val="00F65A2C"/>
    <w:rsid w:val="00F70663"/>
    <w:rsid w:val="00F70743"/>
    <w:rsid w:val="00F72781"/>
    <w:rsid w:val="00F74570"/>
    <w:rsid w:val="00F7597C"/>
    <w:rsid w:val="00F905C6"/>
    <w:rsid w:val="00F90F22"/>
    <w:rsid w:val="00F97529"/>
    <w:rsid w:val="00FA32F7"/>
    <w:rsid w:val="00FA7E20"/>
    <w:rsid w:val="00FB0239"/>
    <w:rsid w:val="00FB11EA"/>
    <w:rsid w:val="00FB5F87"/>
    <w:rsid w:val="00FB7BF4"/>
    <w:rsid w:val="00FC77D0"/>
    <w:rsid w:val="00FC79F8"/>
    <w:rsid w:val="00FD6433"/>
    <w:rsid w:val="00FD7179"/>
    <w:rsid w:val="00FD7569"/>
    <w:rsid w:val="00FE1953"/>
    <w:rsid w:val="00FE261A"/>
    <w:rsid w:val="00FE573B"/>
    <w:rsid w:val="00FF3394"/>
    <w:rsid w:val="00FF5BFD"/>
    <w:rsid w:val="00FF76D9"/>
    <w:rsid w:val="02176A8D"/>
    <w:rsid w:val="02447828"/>
    <w:rsid w:val="02A977BA"/>
    <w:rsid w:val="03A62C6D"/>
    <w:rsid w:val="046657B0"/>
    <w:rsid w:val="04A13CF7"/>
    <w:rsid w:val="04B84AA5"/>
    <w:rsid w:val="04BD08E0"/>
    <w:rsid w:val="054744F6"/>
    <w:rsid w:val="06B958E7"/>
    <w:rsid w:val="07375414"/>
    <w:rsid w:val="0870201F"/>
    <w:rsid w:val="08AE5B26"/>
    <w:rsid w:val="0B3444AD"/>
    <w:rsid w:val="0C601702"/>
    <w:rsid w:val="0E4D6228"/>
    <w:rsid w:val="0EB04DCD"/>
    <w:rsid w:val="0F4F5A5E"/>
    <w:rsid w:val="10482899"/>
    <w:rsid w:val="14623D25"/>
    <w:rsid w:val="155901E2"/>
    <w:rsid w:val="157A7A12"/>
    <w:rsid w:val="15CD21AC"/>
    <w:rsid w:val="16F63EA3"/>
    <w:rsid w:val="17CD0D11"/>
    <w:rsid w:val="18512799"/>
    <w:rsid w:val="18F76F16"/>
    <w:rsid w:val="1939745A"/>
    <w:rsid w:val="1A5403CD"/>
    <w:rsid w:val="1B1A0241"/>
    <w:rsid w:val="1B443014"/>
    <w:rsid w:val="1CF85DFB"/>
    <w:rsid w:val="1D787C6B"/>
    <w:rsid w:val="1E9B08D0"/>
    <w:rsid w:val="1F30765A"/>
    <w:rsid w:val="1F505606"/>
    <w:rsid w:val="1FD363BF"/>
    <w:rsid w:val="2076109D"/>
    <w:rsid w:val="21555156"/>
    <w:rsid w:val="22416B06"/>
    <w:rsid w:val="23D22A8E"/>
    <w:rsid w:val="25E877C3"/>
    <w:rsid w:val="26E11E6C"/>
    <w:rsid w:val="26E82B3C"/>
    <w:rsid w:val="272F232C"/>
    <w:rsid w:val="27565966"/>
    <w:rsid w:val="27AA7EA1"/>
    <w:rsid w:val="27EE3C0E"/>
    <w:rsid w:val="28062C04"/>
    <w:rsid w:val="289330E7"/>
    <w:rsid w:val="28DB3217"/>
    <w:rsid w:val="291C47AB"/>
    <w:rsid w:val="2A3749E3"/>
    <w:rsid w:val="2CCC4654"/>
    <w:rsid w:val="2DF16FAA"/>
    <w:rsid w:val="30D07DEB"/>
    <w:rsid w:val="32321311"/>
    <w:rsid w:val="32E75E2A"/>
    <w:rsid w:val="33856736"/>
    <w:rsid w:val="33C30645"/>
    <w:rsid w:val="34210183"/>
    <w:rsid w:val="348A3301"/>
    <w:rsid w:val="34A53A6B"/>
    <w:rsid w:val="36090D1B"/>
    <w:rsid w:val="391D4354"/>
    <w:rsid w:val="39C56691"/>
    <w:rsid w:val="3A1439A9"/>
    <w:rsid w:val="3A6F0D66"/>
    <w:rsid w:val="3D150AD9"/>
    <w:rsid w:val="3D7E0CAB"/>
    <w:rsid w:val="3E263CAA"/>
    <w:rsid w:val="3E9055C8"/>
    <w:rsid w:val="3F0B44FE"/>
    <w:rsid w:val="3FFE7F58"/>
    <w:rsid w:val="40FE6C56"/>
    <w:rsid w:val="41AB2F02"/>
    <w:rsid w:val="424808A9"/>
    <w:rsid w:val="42DC2CDE"/>
    <w:rsid w:val="43464725"/>
    <w:rsid w:val="44AA01C3"/>
    <w:rsid w:val="44E02A62"/>
    <w:rsid w:val="46672F45"/>
    <w:rsid w:val="467F21AA"/>
    <w:rsid w:val="476729B6"/>
    <w:rsid w:val="49321172"/>
    <w:rsid w:val="49444742"/>
    <w:rsid w:val="498054FB"/>
    <w:rsid w:val="4A0D5D1E"/>
    <w:rsid w:val="4B162015"/>
    <w:rsid w:val="4B427C4A"/>
    <w:rsid w:val="4B784D60"/>
    <w:rsid w:val="4D1B7E32"/>
    <w:rsid w:val="4D7E3B1B"/>
    <w:rsid w:val="4DFE2627"/>
    <w:rsid w:val="4E732C47"/>
    <w:rsid w:val="4EDD259D"/>
    <w:rsid w:val="4F207D47"/>
    <w:rsid w:val="4F342C7D"/>
    <w:rsid w:val="4F45304E"/>
    <w:rsid w:val="50E716FE"/>
    <w:rsid w:val="52803053"/>
    <w:rsid w:val="535146C2"/>
    <w:rsid w:val="54772376"/>
    <w:rsid w:val="5A1E20C2"/>
    <w:rsid w:val="5A865A92"/>
    <w:rsid w:val="5B3A6B8F"/>
    <w:rsid w:val="5BBC5928"/>
    <w:rsid w:val="5CBE4215"/>
    <w:rsid w:val="5EB50A07"/>
    <w:rsid w:val="5F0416FB"/>
    <w:rsid w:val="5F997058"/>
    <w:rsid w:val="60123C37"/>
    <w:rsid w:val="602930B4"/>
    <w:rsid w:val="60A14FBD"/>
    <w:rsid w:val="61492324"/>
    <w:rsid w:val="63096ED0"/>
    <w:rsid w:val="633A3BD0"/>
    <w:rsid w:val="63D30291"/>
    <w:rsid w:val="642D7D8C"/>
    <w:rsid w:val="653F610B"/>
    <w:rsid w:val="67A345D7"/>
    <w:rsid w:val="67C04BAB"/>
    <w:rsid w:val="67E47B42"/>
    <w:rsid w:val="693A497F"/>
    <w:rsid w:val="694B106A"/>
    <w:rsid w:val="69B2463E"/>
    <w:rsid w:val="69CE0BCF"/>
    <w:rsid w:val="69DB5A4D"/>
    <w:rsid w:val="6A130F8A"/>
    <w:rsid w:val="6A7F3F46"/>
    <w:rsid w:val="6A8A7891"/>
    <w:rsid w:val="6C07486C"/>
    <w:rsid w:val="6D7C401F"/>
    <w:rsid w:val="6E733FBE"/>
    <w:rsid w:val="6F183FCA"/>
    <w:rsid w:val="6F3E33EA"/>
    <w:rsid w:val="718F3339"/>
    <w:rsid w:val="72347A3D"/>
    <w:rsid w:val="72922C32"/>
    <w:rsid w:val="746A15EB"/>
    <w:rsid w:val="74CF2C33"/>
    <w:rsid w:val="75A90742"/>
    <w:rsid w:val="75A91E03"/>
    <w:rsid w:val="75D43A11"/>
    <w:rsid w:val="7696378C"/>
    <w:rsid w:val="77892154"/>
    <w:rsid w:val="77C2208D"/>
    <w:rsid w:val="77D95172"/>
    <w:rsid w:val="78F225DC"/>
    <w:rsid w:val="79502E66"/>
    <w:rsid w:val="7A33201E"/>
    <w:rsid w:val="7AC241B4"/>
    <w:rsid w:val="7B23565E"/>
    <w:rsid w:val="7B551150"/>
    <w:rsid w:val="7C1E567E"/>
    <w:rsid w:val="7DF00045"/>
    <w:rsid w:val="7E977CD1"/>
    <w:rsid w:val="7F92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semiHidden="0" w:name="heading 2"/>
    <w:lsdException w:qFormat="1" w:uiPriority="1" w:semiHidden="0" w:name="heading 3"/>
    <w:lsdException w:qFormat="1" w:uiPriority="1" w:semiHidden="0" w:name="heading 4"/>
    <w:lsdException w:qFormat="1" w:uiPriority="1" w:semiHidden="0" w:name="heading 5"/>
    <w:lsdException w:qFormat="1" w:uiPriority="1" w:semiHidden="0" w:name="heading 6"/>
    <w:lsdException w:qFormat="1" w:uiPriority="1" w:semiHidden="0" w:name="heading 7"/>
    <w:lsdException w:qFormat="1" w:uiPriority="1" w:semiHidden="0" w:name="heading 8"/>
    <w:lsdException w:qFormat="1" w:uiPriority="1" w:semiHidden="0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0" w:semiHidden="0" w:name="Normal Indent"/>
    <w:lsdException w:uiPriority="99" w:name="footnote text"/>
    <w:lsdException w:qFormat="1" w:uiPriority="0" w:semiHidden="0" w:name="annotation text"/>
    <w:lsdException w:qFormat="1" w:uiPriority="5" w:semiHidden="0" w:name="header"/>
    <w:lsdException w:qFormat="1" w:uiPriority="5" w:semiHidden="0" w:name="footer"/>
    <w:lsdException w:uiPriority="99" w:name="index heading"/>
    <w:lsdException w:qFormat="1" w:uiPriority="99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qFormat="1" w:unhideWhenUsed="0" w:uiPriority="6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qFormat="1" w:unhideWhenUsed="0" w:uiPriority="0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nhideWhenUsed="0" w:uiPriority="99" w:semiHidden="0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9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qFormat="1" w:uiPriority="0" w:semiHidden="0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0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60"/>
    <w:qFormat/>
    <w:uiPriority w:val="1"/>
    <w:pPr>
      <w:keepNext/>
      <w:keepLines/>
      <w:numPr>
        <w:ilvl w:val="0"/>
        <w:numId w:val="1"/>
      </w:numPr>
      <w:spacing w:before="320" w:after="320"/>
      <w:ind w:firstLine="0" w:firstLineChars="0"/>
      <w:outlineLvl w:val="0"/>
    </w:pPr>
    <w:rPr>
      <w:rFonts w:ascii="黑体" w:eastAsia="黑体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62"/>
    <w:unhideWhenUsed/>
    <w:qFormat/>
    <w:uiPriority w:val="1"/>
    <w:pPr>
      <w:keepNext/>
      <w:keepLines/>
      <w:numPr>
        <w:ilvl w:val="1"/>
        <w:numId w:val="1"/>
      </w:numPr>
      <w:spacing w:before="320" w:after="320"/>
      <w:ind w:firstLineChars="0"/>
      <w:outlineLvl w:val="1"/>
    </w:pPr>
    <w:rPr>
      <w:rFonts w:ascii="黑体" w:eastAsia="黑体" w:cstheme="majorBidi"/>
      <w:sz w:val="32"/>
      <w:szCs w:val="32"/>
    </w:rPr>
  </w:style>
  <w:style w:type="paragraph" w:styleId="4">
    <w:name w:val="heading 3"/>
    <w:basedOn w:val="1"/>
    <w:next w:val="1"/>
    <w:link w:val="63"/>
    <w:unhideWhenUsed/>
    <w:qFormat/>
    <w:uiPriority w:val="1"/>
    <w:pPr>
      <w:keepNext/>
      <w:keepLines/>
      <w:numPr>
        <w:ilvl w:val="2"/>
        <w:numId w:val="1"/>
      </w:numPr>
      <w:spacing w:before="320" w:after="320"/>
      <w:ind w:firstLineChars="0"/>
      <w:outlineLvl w:val="2"/>
    </w:pPr>
    <w:rPr>
      <w:rFonts w:ascii="黑体" w:eastAsia="黑体"/>
      <w:b/>
      <w:bCs/>
      <w:sz w:val="30"/>
      <w:szCs w:val="32"/>
    </w:rPr>
  </w:style>
  <w:style w:type="paragraph" w:styleId="5">
    <w:name w:val="heading 4"/>
    <w:basedOn w:val="1"/>
    <w:next w:val="1"/>
    <w:link w:val="64"/>
    <w:unhideWhenUsed/>
    <w:qFormat/>
    <w:uiPriority w:val="1"/>
    <w:pPr>
      <w:keepNext/>
      <w:keepLines/>
      <w:numPr>
        <w:ilvl w:val="3"/>
        <w:numId w:val="1"/>
      </w:numPr>
      <w:ind w:left="0" w:firstLine="0" w:firstLineChars="0"/>
      <w:outlineLvl w:val="3"/>
    </w:pPr>
    <w:rPr>
      <w:rFonts w:ascii="黑体" w:hAnsi="黑体" w:eastAsia="黑体" w:cstheme="majorBidi"/>
      <w:sz w:val="28"/>
      <w:szCs w:val="28"/>
    </w:rPr>
  </w:style>
  <w:style w:type="paragraph" w:styleId="6">
    <w:name w:val="heading 5"/>
    <w:basedOn w:val="1"/>
    <w:next w:val="1"/>
    <w:link w:val="65"/>
    <w:unhideWhenUsed/>
    <w:qFormat/>
    <w:uiPriority w:val="1"/>
    <w:pPr>
      <w:keepNext/>
      <w:keepLines/>
      <w:numPr>
        <w:ilvl w:val="4"/>
        <w:numId w:val="1"/>
      </w:numPr>
      <w:ind w:left="1009" w:hanging="1009" w:firstLineChars="0"/>
      <w:outlineLvl w:val="4"/>
    </w:pPr>
    <w:rPr>
      <w:rFonts w:ascii="黑体" w:hAnsi="黑体" w:eastAsia="黑体"/>
      <w:b/>
      <w:bCs/>
      <w:szCs w:val="28"/>
    </w:rPr>
  </w:style>
  <w:style w:type="paragraph" w:styleId="7">
    <w:name w:val="heading 6"/>
    <w:basedOn w:val="1"/>
    <w:next w:val="1"/>
    <w:link w:val="66"/>
    <w:unhideWhenUsed/>
    <w:qFormat/>
    <w:uiPriority w:val="1"/>
    <w:pPr>
      <w:keepNext/>
      <w:keepLines/>
      <w:numPr>
        <w:ilvl w:val="5"/>
        <w:numId w:val="1"/>
      </w:numPr>
      <w:ind w:left="0" w:firstLine="0" w:firstLineChars="0"/>
      <w:outlineLvl w:val="5"/>
    </w:pPr>
    <w:rPr>
      <w:rFonts w:ascii="黑体" w:hAnsi="黑体" w:eastAsia="黑体" w:cstheme="majorBidi"/>
      <w:b/>
      <w:bCs/>
      <w:szCs w:val="24"/>
    </w:rPr>
  </w:style>
  <w:style w:type="paragraph" w:styleId="8">
    <w:name w:val="heading 7"/>
    <w:basedOn w:val="1"/>
    <w:next w:val="9"/>
    <w:link w:val="67"/>
    <w:unhideWhenUsed/>
    <w:qFormat/>
    <w:uiPriority w:val="1"/>
    <w:pPr>
      <w:keepNext/>
      <w:keepLines/>
      <w:numPr>
        <w:ilvl w:val="6"/>
        <w:numId w:val="1"/>
      </w:numPr>
      <w:ind w:left="0" w:firstLine="0" w:firstLineChars="0"/>
      <w:outlineLvl w:val="6"/>
    </w:pPr>
    <w:rPr>
      <w:rFonts w:ascii="黑体" w:hAnsi="黑体" w:eastAsia="黑体"/>
      <w:b/>
      <w:bCs/>
      <w:szCs w:val="24"/>
    </w:rPr>
  </w:style>
  <w:style w:type="paragraph" w:styleId="10">
    <w:name w:val="heading 8"/>
    <w:basedOn w:val="1"/>
    <w:next w:val="1"/>
    <w:link w:val="68"/>
    <w:unhideWhenUsed/>
    <w:qFormat/>
    <w:uiPriority w:val="1"/>
    <w:pPr>
      <w:keepNext/>
      <w:keepLines/>
      <w:numPr>
        <w:ilvl w:val="7"/>
        <w:numId w:val="1"/>
      </w:numPr>
      <w:ind w:left="0" w:firstLine="0" w:firstLineChars="0"/>
      <w:outlineLvl w:val="7"/>
    </w:pPr>
    <w:rPr>
      <w:rFonts w:ascii="黑体" w:hAnsi="黑体" w:eastAsia="黑体" w:cstheme="majorBidi"/>
      <w:b/>
      <w:szCs w:val="24"/>
    </w:rPr>
  </w:style>
  <w:style w:type="paragraph" w:styleId="11">
    <w:name w:val="heading 9"/>
    <w:basedOn w:val="1"/>
    <w:next w:val="1"/>
    <w:link w:val="69"/>
    <w:unhideWhenUsed/>
    <w:qFormat/>
    <w:uiPriority w:val="1"/>
    <w:pPr>
      <w:keepNext/>
      <w:keepLines/>
      <w:numPr>
        <w:ilvl w:val="8"/>
        <w:numId w:val="1"/>
      </w:numPr>
      <w:spacing w:before="320" w:after="320"/>
      <w:ind w:firstLine="0" w:firstLineChars="0"/>
      <w:outlineLvl w:val="8"/>
    </w:pPr>
    <w:rPr>
      <w:rFonts w:ascii="黑体" w:eastAsia="黑体" w:cstheme="majorBidi"/>
      <w:b/>
      <w:szCs w:val="21"/>
    </w:rPr>
  </w:style>
  <w:style w:type="character" w:default="1" w:styleId="47">
    <w:name w:val="Default Paragraph Font"/>
    <w:unhideWhenUsed/>
    <w:qFormat/>
    <w:uiPriority w:val="1"/>
  </w:style>
  <w:style w:type="table" w:default="1" w:styleId="4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正文样式"/>
    <w:basedOn w:val="1"/>
    <w:link w:val="103"/>
    <w:qFormat/>
    <w:uiPriority w:val="0"/>
    <w:rPr>
      <w:rFonts w:ascii="Times New Roman"/>
      <w:szCs w:val="24"/>
    </w:rPr>
  </w:style>
  <w:style w:type="paragraph" w:styleId="12">
    <w:name w:val="toc 7"/>
    <w:basedOn w:val="1"/>
    <w:next w:val="1"/>
    <w:unhideWhenUsed/>
    <w:qFormat/>
    <w:uiPriority w:val="39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13">
    <w:name w:val="Normal Indent"/>
    <w:basedOn w:val="1"/>
    <w:link w:val="117"/>
    <w:unhideWhenUsed/>
    <w:qFormat/>
    <w:uiPriority w:val="0"/>
    <w:pPr>
      <w:ind w:firstLine="420"/>
    </w:pPr>
  </w:style>
  <w:style w:type="paragraph" w:styleId="14">
    <w:name w:val="caption"/>
    <w:basedOn w:val="1"/>
    <w:next w:val="1"/>
    <w:link w:val="102"/>
    <w:unhideWhenUsed/>
    <w:qFormat/>
    <w:uiPriority w:val="99"/>
    <w:pPr>
      <w:ind w:firstLine="0" w:firstLineChars="0"/>
      <w:jc w:val="center"/>
    </w:pPr>
    <w:rPr>
      <w:rFonts w:hAnsiTheme="majorHAnsi" w:cstheme="majorBidi"/>
      <w:b/>
      <w:sz w:val="21"/>
      <w:szCs w:val="20"/>
    </w:rPr>
  </w:style>
  <w:style w:type="paragraph" w:styleId="15">
    <w:name w:val="annotation text"/>
    <w:basedOn w:val="1"/>
    <w:link w:val="109"/>
    <w:unhideWhenUsed/>
    <w:qFormat/>
    <w:uiPriority w:val="0"/>
    <w:pPr>
      <w:jc w:val="left"/>
    </w:pPr>
  </w:style>
  <w:style w:type="paragraph" w:styleId="16">
    <w:name w:val="Body Text"/>
    <w:basedOn w:val="1"/>
    <w:link w:val="130"/>
    <w:unhideWhenUsed/>
    <w:qFormat/>
    <w:uiPriority w:val="0"/>
    <w:pPr>
      <w:spacing w:after="120"/>
    </w:pPr>
  </w:style>
  <w:style w:type="paragraph" w:styleId="17">
    <w:name w:val="Body Text Indent"/>
    <w:basedOn w:val="1"/>
    <w:link w:val="176"/>
    <w:unhideWhenUsed/>
    <w:qFormat/>
    <w:uiPriority w:val="99"/>
    <w:pPr>
      <w:spacing w:after="120"/>
      <w:ind w:left="420" w:leftChars="200"/>
    </w:pPr>
  </w:style>
  <w:style w:type="paragraph" w:styleId="18">
    <w:name w:val="List Number 3"/>
    <w:basedOn w:val="1"/>
    <w:qFormat/>
    <w:uiPriority w:val="0"/>
    <w:pPr>
      <w:tabs>
        <w:tab w:val="left" w:pos="1200"/>
      </w:tabs>
      <w:spacing w:line="240" w:lineRule="auto"/>
      <w:ind w:left="1200" w:leftChars="400" w:hanging="360" w:hangingChars="200"/>
      <w:contextualSpacing/>
    </w:pPr>
    <w:rPr>
      <w:rFonts w:asciiTheme="minorHAnsi" w:hAnsiTheme="minorHAnsi" w:eastAsiaTheme="minorEastAsia"/>
      <w:szCs w:val="21"/>
    </w:rPr>
  </w:style>
  <w:style w:type="paragraph" w:styleId="19">
    <w:name w:val="List 2"/>
    <w:basedOn w:val="1"/>
    <w:qFormat/>
    <w:uiPriority w:val="99"/>
    <w:pPr>
      <w:spacing w:line="240" w:lineRule="auto"/>
      <w:ind w:left="100" w:leftChars="200" w:hanging="200" w:hangingChars="200"/>
      <w:contextualSpacing/>
    </w:pPr>
    <w:rPr>
      <w:rFonts w:asciiTheme="minorHAnsi" w:hAnsiTheme="minorHAnsi" w:eastAsiaTheme="minorEastAsia"/>
      <w:szCs w:val="21"/>
    </w:rPr>
  </w:style>
  <w:style w:type="paragraph" w:styleId="20">
    <w:name w:val="List Continue"/>
    <w:basedOn w:val="1"/>
    <w:unhideWhenUsed/>
    <w:qFormat/>
    <w:uiPriority w:val="99"/>
    <w:pPr>
      <w:snapToGrid w:val="0"/>
      <w:spacing w:after="120"/>
      <w:ind w:left="420" w:leftChars="200" w:firstLine="482"/>
      <w:contextualSpacing/>
    </w:pPr>
    <w:rPr>
      <w:rFonts w:asciiTheme="minorHAnsi" w:hAnsiTheme="minorHAnsi"/>
      <w:szCs w:val="21"/>
    </w:rPr>
  </w:style>
  <w:style w:type="paragraph" w:styleId="21">
    <w:name w:val="toc 5"/>
    <w:basedOn w:val="1"/>
    <w:next w:val="1"/>
    <w:unhideWhenUsed/>
    <w:qFormat/>
    <w:uiPriority w:val="39"/>
    <w:pPr>
      <w:spacing w:before="120" w:line="240" w:lineRule="auto"/>
      <w:ind w:left="958" w:firstLine="0" w:firstLineChars="0"/>
      <w:jc w:val="left"/>
    </w:pPr>
    <w:rPr>
      <w:rFonts w:cstheme="minorHAnsi"/>
      <w:sz w:val="21"/>
      <w:szCs w:val="18"/>
    </w:rPr>
  </w:style>
  <w:style w:type="paragraph" w:styleId="22">
    <w:name w:val="toc 3"/>
    <w:basedOn w:val="1"/>
    <w:next w:val="1"/>
    <w:link w:val="149"/>
    <w:unhideWhenUsed/>
    <w:qFormat/>
    <w:uiPriority w:val="39"/>
    <w:pPr>
      <w:spacing w:before="120" w:line="240" w:lineRule="auto"/>
      <w:ind w:left="482" w:firstLine="0" w:firstLineChars="0"/>
      <w:jc w:val="left"/>
    </w:pPr>
    <w:rPr>
      <w:rFonts w:cstheme="minorHAnsi"/>
      <w:iCs/>
      <w:sz w:val="21"/>
      <w:szCs w:val="20"/>
    </w:rPr>
  </w:style>
  <w:style w:type="paragraph" w:styleId="23">
    <w:name w:val="toc 8"/>
    <w:basedOn w:val="1"/>
    <w:next w:val="1"/>
    <w:unhideWhenUsed/>
    <w:qFormat/>
    <w:uiPriority w:val="39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24">
    <w:name w:val="Body Text Indent 2"/>
    <w:basedOn w:val="1"/>
    <w:link w:val="122"/>
    <w:unhideWhenUsed/>
    <w:qFormat/>
    <w:uiPriority w:val="99"/>
    <w:pPr>
      <w:spacing w:after="120" w:line="480" w:lineRule="auto"/>
      <w:ind w:left="420" w:leftChars="200"/>
    </w:pPr>
  </w:style>
  <w:style w:type="paragraph" w:styleId="25">
    <w:name w:val="Balloon Text"/>
    <w:basedOn w:val="1"/>
    <w:next w:val="1"/>
    <w:link w:val="140"/>
    <w:unhideWhenUsed/>
    <w:qFormat/>
    <w:uiPriority w:val="99"/>
    <w:pPr>
      <w:snapToGrid w:val="0"/>
      <w:ind w:firstLine="482"/>
      <w:contextualSpacing/>
    </w:pPr>
    <w:rPr>
      <w:rFonts w:asciiTheme="minorHAnsi" w:hAnsiTheme="minorHAnsi"/>
      <w:sz w:val="18"/>
      <w:szCs w:val="18"/>
    </w:rPr>
  </w:style>
  <w:style w:type="paragraph" w:styleId="26">
    <w:name w:val="footer"/>
    <w:basedOn w:val="1"/>
    <w:link w:val="54"/>
    <w:unhideWhenUsed/>
    <w:qFormat/>
    <w:uiPriority w:val="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7">
    <w:name w:val="header"/>
    <w:basedOn w:val="1"/>
    <w:link w:val="53"/>
    <w:unhideWhenUsed/>
    <w:qFormat/>
    <w:uiPriority w:val="5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toc 1"/>
    <w:basedOn w:val="1"/>
    <w:next w:val="1"/>
    <w:link w:val="147"/>
    <w:unhideWhenUsed/>
    <w:qFormat/>
    <w:uiPriority w:val="39"/>
    <w:pPr>
      <w:tabs>
        <w:tab w:val="right" w:leader="dot" w:pos="8296"/>
      </w:tabs>
      <w:spacing w:before="120" w:line="240" w:lineRule="auto"/>
      <w:ind w:firstLine="0" w:firstLineChars="0"/>
      <w:jc w:val="left"/>
    </w:pPr>
    <w:rPr>
      <w:rFonts w:cstheme="minorHAnsi"/>
      <w:b/>
      <w:bCs/>
      <w:caps/>
      <w:sz w:val="21"/>
      <w:szCs w:val="20"/>
    </w:rPr>
  </w:style>
  <w:style w:type="paragraph" w:styleId="29">
    <w:name w:val="toc 4"/>
    <w:basedOn w:val="1"/>
    <w:next w:val="1"/>
    <w:unhideWhenUsed/>
    <w:qFormat/>
    <w:uiPriority w:val="39"/>
    <w:pPr>
      <w:spacing w:before="120" w:line="240" w:lineRule="auto"/>
      <w:ind w:left="720" w:firstLine="0" w:firstLineChars="0"/>
      <w:jc w:val="left"/>
    </w:pPr>
    <w:rPr>
      <w:rFonts w:cstheme="minorHAnsi"/>
      <w:sz w:val="21"/>
      <w:szCs w:val="18"/>
    </w:rPr>
  </w:style>
  <w:style w:type="paragraph" w:styleId="30">
    <w:name w:val="Subtitle"/>
    <w:basedOn w:val="1"/>
    <w:next w:val="1"/>
    <w:link w:val="75"/>
    <w:qFormat/>
    <w:uiPriority w:val="19"/>
    <w:pPr>
      <w:spacing w:before="240" w:after="60" w:line="312" w:lineRule="auto"/>
      <w:jc w:val="center"/>
      <w:outlineLvl w:val="1"/>
    </w:pPr>
    <w:rPr>
      <w:rFonts w:ascii="黑体" w:eastAsia="黑体" w:hAnsiTheme="majorHAnsi" w:cstheme="majorBidi"/>
      <w:b/>
      <w:bCs/>
      <w:kern w:val="28"/>
      <w:sz w:val="32"/>
      <w:szCs w:val="32"/>
    </w:rPr>
  </w:style>
  <w:style w:type="paragraph" w:styleId="31">
    <w:name w:val="toc 6"/>
    <w:basedOn w:val="1"/>
    <w:next w:val="1"/>
    <w:unhideWhenUsed/>
    <w:qFormat/>
    <w:uiPriority w:val="39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32">
    <w:name w:val="table of figures"/>
    <w:basedOn w:val="1"/>
    <w:next w:val="1"/>
    <w:link w:val="151"/>
    <w:unhideWhenUsed/>
    <w:qFormat/>
    <w:uiPriority w:val="99"/>
    <w:pPr>
      <w:snapToGrid w:val="0"/>
      <w:ind w:left="400" w:leftChars="200" w:hanging="200" w:hangingChars="200"/>
      <w:contextualSpacing/>
    </w:pPr>
    <w:rPr>
      <w:rFonts w:hAnsi="宋体" w:cs="Times New Roman"/>
      <w:szCs w:val="21"/>
    </w:rPr>
  </w:style>
  <w:style w:type="paragraph" w:styleId="33">
    <w:name w:val="toc 2"/>
    <w:basedOn w:val="1"/>
    <w:next w:val="1"/>
    <w:link w:val="148"/>
    <w:unhideWhenUsed/>
    <w:qFormat/>
    <w:uiPriority w:val="39"/>
    <w:pPr>
      <w:spacing w:before="120" w:line="240" w:lineRule="auto"/>
      <w:ind w:left="238" w:firstLine="0" w:firstLineChars="0"/>
      <w:jc w:val="left"/>
    </w:pPr>
    <w:rPr>
      <w:rFonts w:cstheme="minorHAnsi"/>
      <w:smallCaps/>
      <w:sz w:val="21"/>
      <w:szCs w:val="20"/>
    </w:rPr>
  </w:style>
  <w:style w:type="paragraph" w:styleId="34">
    <w:name w:val="toc 9"/>
    <w:basedOn w:val="1"/>
    <w:next w:val="1"/>
    <w:unhideWhenUsed/>
    <w:qFormat/>
    <w:uiPriority w:val="39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paragraph" w:styleId="35">
    <w:name w:val="Body Text 2"/>
    <w:basedOn w:val="1"/>
    <w:link w:val="131"/>
    <w:autoRedefine/>
    <w:unhideWhenUsed/>
    <w:qFormat/>
    <w:uiPriority w:val="99"/>
    <w:pPr>
      <w:snapToGrid w:val="0"/>
      <w:spacing w:after="120" w:line="480" w:lineRule="auto"/>
      <w:ind w:firstLine="482"/>
      <w:contextualSpacing/>
    </w:pPr>
    <w:rPr>
      <w:rFonts w:asciiTheme="minorHAnsi" w:hAnsiTheme="minorHAnsi"/>
      <w:szCs w:val="21"/>
    </w:rPr>
  </w:style>
  <w:style w:type="paragraph" w:styleId="36">
    <w:name w:val="List Continue 2"/>
    <w:basedOn w:val="20"/>
    <w:qFormat/>
    <w:uiPriority w:val="99"/>
    <w:pPr>
      <w:widowControl/>
      <w:tabs>
        <w:tab w:val="right" w:pos="8640"/>
      </w:tabs>
      <w:snapToGrid/>
      <w:spacing w:before="120" w:after="160"/>
      <w:ind w:left="1080" w:leftChars="0"/>
      <w:contextualSpacing w:val="0"/>
    </w:pPr>
    <w:rPr>
      <w:rFonts w:ascii="Times New Roman" w:hAnsi="Times New Roman"/>
      <w:spacing w:val="-2"/>
      <w:kern w:val="0"/>
      <w:szCs w:val="20"/>
      <w:lang w:bidi="he-IL"/>
    </w:rPr>
  </w:style>
  <w:style w:type="paragraph" w:styleId="37">
    <w:name w:val="Normal (Web)"/>
    <w:basedOn w:val="1"/>
    <w:link w:val="113"/>
    <w:unhideWhenUsed/>
    <w:qFormat/>
    <w:uiPriority w:val="99"/>
    <w:pPr>
      <w:ind w:firstLine="200"/>
    </w:pPr>
    <w:rPr>
      <w:rFonts w:ascii="Times New Roman" w:cs="Times New Roman"/>
      <w:szCs w:val="24"/>
    </w:rPr>
  </w:style>
  <w:style w:type="paragraph" w:styleId="38">
    <w:name w:val="index 1"/>
    <w:basedOn w:val="1"/>
    <w:next w:val="1"/>
    <w:qFormat/>
    <w:uiPriority w:val="0"/>
    <w:pPr>
      <w:snapToGrid w:val="0"/>
      <w:ind w:firstLine="482"/>
      <w:contextualSpacing/>
    </w:pPr>
    <w:rPr>
      <w:rFonts w:asciiTheme="minorHAnsi" w:hAnsiTheme="minorHAnsi"/>
      <w:szCs w:val="21"/>
    </w:rPr>
  </w:style>
  <w:style w:type="paragraph" w:styleId="39">
    <w:name w:val="Title"/>
    <w:basedOn w:val="1"/>
    <w:next w:val="1"/>
    <w:link w:val="74"/>
    <w:qFormat/>
    <w:uiPriority w:val="10"/>
    <w:pPr>
      <w:spacing w:before="240" w:after="60"/>
      <w:ind w:firstLine="0" w:firstLineChars="0"/>
      <w:jc w:val="center"/>
      <w:outlineLvl w:val="0"/>
    </w:pPr>
    <w:rPr>
      <w:rFonts w:ascii="黑体" w:eastAsia="黑体" w:hAnsiTheme="majorHAnsi" w:cstheme="majorBidi"/>
      <w:b/>
      <w:bCs/>
      <w:sz w:val="72"/>
      <w:szCs w:val="32"/>
    </w:rPr>
  </w:style>
  <w:style w:type="paragraph" w:styleId="40">
    <w:name w:val="annotation subject"/>
    <w:basedOn w:val="15"/>
    <w:next w:val="15"/>
    <w:link w:val="110"/>
    <w:unhideWhenUsed/>
    <w:qFormat/>
    <w:uiPriority w:val="99"/>
    <w:rPr>
      <w:b/>
      <w:bCs/>
    </w:rPr>
  </w:style>
  <w:style w:type="paragraph" w:styleId="41">
    <w:name w:val="Body Text First Indent"/>
    <w:basedOn w:val="16"/>
    <w:link w:val="143"/>
    <w:autoRedefine/>
    <w:unhideWhenUsed/>
    <w:qFormat/>
    <w:uiPriority w:val="99"/>
    <w:pPr>
      <w:snapToGrid w:val="0"/>
      <w:ind w:firstLine="720" w:firstLineChars="0"/>
      <w:contextualSpacing/>
    </w:pPr>
    <w:rPr>
      <w:rFonts w:cs="Times New Roman" w:asciiTheme="minorHAnsi" w:hAnsiTheme="minorHAnsi"/>
      <w:sz w:val="21"/>
    </w:rPr>
  </w:style>
  <w:style w:type="paragraph" w:styleId="42">
    <w:name w:val="Body Text First Indent 2"/>
    <w:basedOn w:val="17"/>
    <w:link w:val="177"/>
    <w:qFormat/>
    <w:uiPriority w:val="0"/>
    <w:pPr>
      <w:ind w:firstLine="420"/>
    </w:pPr>
    <w:rPr>
      <w:rFonts w:ascii="Calibri" w:hAnsi="Calibri"/>
    </w:rPr>
  </w:style>
  <w:style w:type="table" w:styleId="44">
    <w:name w:val="Table Grid"/>
    <w:basedOn w:val="4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5">
    <w:name w:val="Table Classic 1"/>
    <w:basedOn w:val="43"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Professional"/>
    <w:basedOn w:val="43"/>
    <w:semiHidden/>
    <w:unhideWhenUsed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48">
    <w:name w:val="Strong"/>
    <w:basedOn w:val="47"/>
    <w:qFormat/>
    <w:uiPriority w:val="22"/>
    <w:rPr>
      <w:b/>
      <w:bCs/>
    </w:rPr>
  </w:style>
  <w:style w:type="character" w:styleId="49">
    <w:name w:val="page number"/>
    <w:basedOn w:val="47"/>
    <w:qFormat/>
    <w:uiPriority w:val="6"/>
    <w:rPr>
      <w:color w:val="FF0000"/>
    </w:rPr>
  </w:style>
  <w:style w:type="character" w:styleId="50">
    <w:name w:val="Emphasis"/>
    <w:basedOn w:val="47"/>
    <w:qFormat/>
    <w:uiPriority w:val="99"/>
    <w:rPr>
      <w:i/>
      <w:iCs/>
    </w:rPr>
  </w:style>
  <w:style w:type="character" w:styleId="51">
    <w:name w:val="Hyperlink"/>
    <w:basedOn w:val="4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52">
    <w:name w:val="annotation reference"/>
    <w:basedOn w:val="47"/>
    <w:unhideWhenUsed/>
    <w:qFormat/>
    <w:uiPriority w:val="0"/>
    <w:rPr>
      <w:sz w:val="21"/>
      <w:szCs w:val="21"/>
    </w:rPr>
  </w:style>
  <w:style w:type="character" w:customStyle="1" w:styleId="53">
    <w:name w:val="页眉 字符"/>
    <w:basedOn w:val="47"/>
    <w:link w:val="27"/>
    <w:qFormat/>
    <w:uiPriority w:val="5"/>
    <w:rPr>
      <w:sz w:val="18"/>
      <w:szCs w:val="18"/>
    </w:rPr>
  </w:style>
  <w:style w:type="character" w:customStyle="1" w:styleId="54">
    <w:name w:val="页脚 字符"/>
    <w:basedOn w:val="47"/>
    <w:link w:val="26"/>
    <w:qFormat/>
    <w:uiPriority w:val="5"/>
    <w:rPr>
      <w:sz w:val="18"/>
      <w:szCs w:val="18"/>
    </w:rPr>
  </w:style>
  <w:style w:type="paragraph" w:customStyle="1" w:styleId="55">
    <w:name w:val="无缩进"/>
    <w:basedOn w:val="1"/>
    <w:link w:val="57"/>
    <w:qFormat/>
    <w:uiPriority w:val="0"/>
    <w:pPr>
      <w:ind w:firstLine="0" w:firstLineChars="0"/>
    </w:pPr>
  </w:style>
  <w:style w:type="paragraph" w:customStyle="1" w:styleId="56">
    <w:name w:val="表格首行"/>
    <w:basedOn w:val="1"/>
    <w:link w:val="58"/>
    <w:qFormat/>
    <w:uiPriority w:val="0"/>
    <w:pPr>
      <w:ind w:firstLine="0" w:firstLineChars="0"/>
      <w:jc w:val="center"/>
    </w:pPr>
    <w:rPr>
      <w:b/>
    </w:rPr>
  </w:style>
  <w:style w:type="character" w:customStyle="1" w:styleId="57">
    <w:name w:val="无缩进 字符"/>
    <w:basedOn w:val="47"/>
    <w:link w:val="55"/>
    <w:qFormat/>
    <w:uiPriority w:val="0"/>
    <w:rPr>
      <w:rFonts w:ascii="Times New Roman" w:hAnsi="Times New Roman" w:eastAsia="宋体"/>
      <w:sz w:val="24"/>
    </w:rPr>
  </w:style>
  <w:style w:type="character" w:customStyle="1" w:styleId="58">
    <w:name w:val="表格首行 字符"/>
    <w:basedOn w:val="47"/>
    <w:link w:val="56"/>
    <w:qFormat/>
    <w:uiPriority w:val="0"/>
    <w:rPr>
      <w:rFonts w:ascii="Times New Roman" w:hAnsi="Times New Roman" w:eastAsia="宋体"/>
      <w:b/>
      <w:sz w:val="24"/>
    </w:rPr>
  </w:style>
  <w:style w:type="paragraph" w:customStyle="1" w:styleId="59">
    <w:name w:val="表格其他行"/>
    <w:basedOn w:val="1"/>
    <w:link w:val="61"/>
    <w:qFormat/>
    <w:uiPriority w:val="0"/>
    <w:pPr>
      <w:ind w:firstLine="0" w:firstLineChars="0"/>
      <w:jc w:val="center"/>
    </w:pPr>
  </w:style>
  <w:style w:type="character" w:customStyle="1" w:styleId="60">
    <w:name w:val="标题 1 字符"/>
    <w:basedOn w:val="47"/>
    <w:link w:val="2"/>
    <w:qFormat/>
    <w:uiPriority w:val="1"/>
    <w:rPr>
      <w:rFonts w:ascii="黑体" w:hAnsi="Times New Roman" w:eastAsia="黑体"/>
      <w:b/>
      <w:bCs/>
      <w:kern w:val="44"/>
      <w:sz w:val="36"/>
      <w:szCs w:val="44"/>
    </w:rPr>
  </w:style>
  <w:style w:type="character" w:customStyle="1" w:styleId="61">
    <w:name w:val="表格其他行 字符"/>
    <w:basedOn w:val="47"/>
    <w:link w:val="59"/>
    <w:qFormat/>
    <w:uiPriority w:val="0"/>
    <w:rPr>
      <w:rFonts w:ascii="宋体" w:hAnsi="Times New Roman" w:eastAsia="宋体"/>
      <w:sz w:val="24"/>
    </w:rPr>
  </w:style>
  <w:style w:type="character" w:customStyle="1" w:styleId="62">
    <w:name w:val="标题 2 字符"/>
    <w:basedOn w:val="47"/>
    <w:link w:val="3"/>
    <w:qFormat/>
    <w:uiPriority w:val="1"/>
    <w:rPr>
      <w:rFonts w:ascii="黑体" w:hAnsi="Times New Roman" w:eastAsia="黑体" w:cstheme="majorBidi"/>
      <w:b/>
      <w:bCs/>
      <w:sz w:val="32"/>
      <w:szCs w:val="32"/>
    </w:rPr>
  </w:style>
  <w:style w:type="character" w:customStyle="1" w:styleId="63">
    <w:name w:val="标题 3 字符"/>
    <w:basedOn w:val="47"/>
    <w:link w:val="4"/>
    <w:qFormat/>
    <w:uiPriority w:val="1"/>
    <w:rPr>
      <w:rFonts w:ascii="黑体" w:hAnsi="Times New Roman" w:eastAsia="黑体"/>
      <w:b/>
      <w:bCs/>
      <w:sz w:val="30"/>
      <w:szCs w:val="32"/>
    </w:rPr>
  </w:style>
  <w:style w:type="character" w:customStyle="1" w:styleId="64">
    <w:name w:val="标题 4 字符"/>
    <w:basedOn w:val="47"/>
    <w:link w:val="5"/>
    <w:qFormat/>
    <w:uiPriority w:val="1"/>
    <w:rPr>
      <w:rFonts w:ascii="黑体" w:hAnsi="黑体" w:eastAsia="黑体" w:cstheme="majorBidi"/>
      <w:b/>
      <w:bCs/>
      <w:sz w:val="28"/>
      <w:szCs w:val="28"/>
    </w:rPr>
  </w:style>
  <w:style w:type="character" w:customStyle="1" w:styleId="65">
    <w:name w:val="标题 5 字符"/>
    <w:basedOn w:val="47"/>
    <w:link w:val="6"/>
    <w:qFormat/>
    <w:uiPriority w:val="1"/>
    <w:rPr>
      <w:rFonts w:ascii="黑体" w:hAnsi="黑体" w:eastAsia="黑体"/>
      <w:b/>
      <w:bCs/>
      <w:sz w:val="24"/>
      <w:szCs w:val="28"/>
    </w:rPr>
  </w:style>
  <w:style w:type="character" w:customStyle="1" w:styleId="66">
    <w:name w:val="标题 6 字符"/>
    <w:basedOn w:val="47"/>
    <w:link w:val="7"/>
    <w:qFormat/>
    <w:uiPriority w:val="1"/>
    <w:rPr>
      <w:rFonts w:ascii="黑体" w:hAnsi="黑体" w:eastAsia="黑体" w:cstheme="majorBidi"/>
      <w:b/>
      <w:bCs/>
      <w:sz w:val="24"/>
      <w:szCs w:val="24"/>
    </w:rPr>
  </w:style>
  <w:style w:type="character" w:customStyle="1" w:styleId="67">
    <w:name w:val="标题 7 字符"/>
    <w:basedOn w:val="47"/>
    <w:link w:val="8"/>
    <w:qFormat/>
    <w:uiPriority w:val="1"/>
    <w:rPr>
      <w:rFonts w:ascii="黑体" w:hAnsi="黑体" w:eastAsia="黑体"/>
      <w:b/>
      <w:bCs/>
      <w:sz w:val="24"/>
      <w:szCs w:val="24"/>
    </w:rPr>
  </w:style>
  <w:style w:type="character" w:customStyle="1" w:styleId="68">
    <w:name w:val="标题 8 字符"/>
    <w:basedOn w:val="47"/>
    <w:link w:val="10"/>
    <w:qFormat/>
    <w:uiPriority w:val="1"/>
    <w:rPr>
      <w:rFonts w:ascii="黑体" w:hAnsi="黑体" w:eastAsia="黑体" w:cstheme="majorBidi"/>
      <w:b/>
      <w:sz w:val="24"/>
      <w:szCs w:val="24"/>
    </w:rPr>
  </w:style>
  <w:style w:type="character" w:customStyle="1" w:styleId="69">
    <w:name w:val="标题 9 字符"/>
    <w:basedOn w:val="47"/>
    <w:link w:val="11"/>
    <w:qFormat/>
    <w:uiPriority w:val="1"/>
    <w:rPr>
      <w:rFonts w:ascii="黑体" w:hAnsi="Times New Roman" w:eastAsia="黑体" w:cstheme="majorBidi"/>
      <w:b/>
      <w:sz w:val="24"/>
      <w:szCs w:val="21"/>
    </w:rPr>
  </w:style>
  <w:style w:type="paragraph" w:styleId="70">
    <w:name w:val="List Paragraph"/>
    <w:basedOn w:val="1"/>
    <w:link w:val="211"/>
    <w:qFormat/>
    <w:uiPriority w:val="34"/>
    <w:pPr>
      <w:ind w:firstLine="420"/>
    </w:pPr>
  </w:style>
  <w:style w:type="paragraph" w:customStyle="1" w:styleId="71">
    <w:name w:val="无缩进居中"/>
    <w:basedOn w:val="1"/>
    <w:link w:val="72"/>
    <w:qFormat/>
    <w:uiPriority w:val="0"/>
    <w:pPr>
      <w:ind w:firstLine="0" w:firstLineChars="0"/>
      <w:jc w:val="center"/>
    </w:pPr>
  </w:style>
  <w:style w:type="character" w:customStyle="1" w:styleId="72">
    <w:name w:val="无缩进居中 字符"/>
    <w:basedOn w:val="47"/>
    <w:link w:val="71"/>
    <w:qFormat/>
    <w:uiPriority w:val="0"/>
    <w:rPr>
      <w:rFonts w:ascii="Times New Roman" w:hAnsi="Times New Roman" w:eastAsia="宋体"/>
      <w:sz w:val="24"/>
    </w:rPr>
  </w:style>
  <w:style w:type="paragraph" w:styleId="73">
    <w:name w:val="No Spacing"/>
    <w:basedOn w:val="1"/>
    <w:link w:val="89"/>
    <w:qFormat/>
    <w:uiPriority w:val="99"/>
  </w:style>
  <w:style w:type="character" w:customStyle="1" w:styleId="74">
    <w:name w:val="标题 字符"/>
    <w:basedOn w:val="47"/>
    <w:link w:val="39"/>
    <w:qFormat/>
    <w:uiPriority w:val="10"/>
    <w:rPr>
      <w:rFonts w:ascii="黑体" w:eastAsia="黑体" w:hAnsiTheme="majorHAnsi" w:cstheme="majorBidi"/>
      <w:b/>
      <w:bCs/>
      <w:sz w:val="72"/>
      <w:szCs w:val="32"/>
    </w:rPr>
  </w:style>
  <w:style w:type="character" w:customStyle="1" w:styleId="75">
    <w:name w:val="副标题 字符"/>
    <w:basedOn w:val="47"/>
    <w:link w:val="30"/>
    <w:qFormat/>
    <w:uiPriority w:val="19"/>
    <w:rPr>
      <w:rFonts w:ascii="黑体" w:eastAsia="黑体" w:hAnsiTheme="majorHAnsi" w:cstheme="majorBidi"/>
      <w:b/>
      <w:bCs/>
      <w:kern w:val="28"/>
      <w:sz w:val="32"/>
      <w:szCs w:val="32"/>
    </w:rPr>
  </w:style>
  <w:style w:type="character" w:customStyle="1" w:styleId="76">
    <w:name w:val="不明显强调1"/>
    <w:basedOn w:val="47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7">
    <w:name w:val="明显强调1"/>
    <w:basedOn w:val="47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78">
    <w:name w:val="Quote"/>
    <w:basedOn w:val="1"/>
    <w:next w:val="1"/>
    <w:link w:val="79"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9">
    <w:name w:val="引用 字符"/>
    <w:basedOn w:val="47"/>
    <w:link w:val="78"/>
    <w:qFormat/>
    <w:uiPriority w:val="99"/>
    <w:rPr>
      <w:rFonts w:ascii="Times New Roman" w:hAnsi="Times New Roman" w:eastAsia="宋体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0">
    <w:name w:val="Intense Quote"/>
    <w:basedOn w:val="1"/>
    <w:next w:val="1"/>
    <w:link w:val="81"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1">
    <w:name w:val="明显引用 字符"/>
    <w:basedOn w:val="47"/>
    <w:link w:val="80"/>
    <w:qFormat/>
    <w:uiPriority w:val="99"/>
    <w:rPr>
      <w:rFonts w:ascii="Times New Roman" w:hAnsi="Times New Roman" w:eastAsia="宋体"/>
      <w:i/>
      <w:iCs/>
      <w:color w:val="5B9BD5" w:themeColor="accent1"/>
      <w:sz w:val="24"/>
      <w14:textFill>
        <w14:solidFill>
          <w14:schemeClr w14:val="accent1"/>
        </w14:solidFill>
      </w14:textFill>
    </w:rPr>
  </w:style>
  <w:style w:type="character" w:customStyle="1" w:styleId="82">
    <w:name w:val="不明显参考1"/>
    <w:basedOn w:val="47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3">
    <w:name w:val="明显参考1"/>
    <w:basedOn w:val="47"/>
    <w:qFormat/>
    <w:uiPriority w:val="99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84">
    <w:name w:val="书籍标题1"/>
    <w:basedOn w:val="47"/>
    <w:qFormat/>
    <w:uiPriority w:val="99"/>
    <w:rPr>
      <w:b/>
      <w:bCs/>
      <w:i/>
      <w:iCs/>
      <w:spacing w:val="5"/>
    </w:rPr>
  </w:style>
  <w:style w:type="paragraph" w:customStyle="1" w:styleId="85">
    <w:name w:val="无缩进单倍行距"/>
    <w:basedOn w:val="1"/>
    <w:link w:val="86"/>
    <w:qFormat/>
    <w:uiPriority w:val="0"/>
    <w:pPr>
      <w:spacing w:line="240" w:lineRule="auto"/>
      <w:ind w:firstLine="0" w:firstLineChars="0"/>
    </w:pPr>
  </w:style>
  <w:style w:type="character" w:customStyle="1" w:styleId="86">
    <w:name w:val="无缩进单倍行距 字符"/>
    <w:basedOn w:val="47"/>
    <w:link w:val="85"/>
    <w:qFormat/>
    <w:uiPriority w:val="0"/>
    <w:rPr>
      <w:rFonts w:ascii="Times New Roman" w:hAnsi="Times New Roman" w:eastAsia="宋体"/>
      <w:sz w:val="24"/>
    </w:rPr>
  </w:style>
  <w:style w:type="paragraph" w:customStyle="1" w:styleId="87">
    <w:name w:val="图片样式"/>
    <w:basedOn w:val="1"/>
    <w:link w:val="88"/>
    <w:qFormat/>
    <w:uiPriority w:val="0"/>
    <w:pPr>
      <w:ind w:firstLine="0" w:firstLineChars="0"/>
      <w:jc w:val="center"/>
    </w:pPr>
  </w:style>
  <w:style w:type="character" w:customStyle="1" w:styleId="88">
    <w:name w:val="图片样式 字符"/>
    <w:basedOn w:val="47"/>
    <w:link w:val="87"/>
    <w:qFormat/>
    <w:uiPriority w:val="0"/>
    <w:rPr>
      <w:rFonts w:ascii="宋体" w:hAnsi="Times New Roman" w:eastAsia="宋体"/>
      <w:sz w:val="24"/>
    </w:rPr>
  </w:style>
  <w:style w:type="character" w:customStyle="1" w:styleId="89">
    <w:name w:val="无间隔 字符"/>
    <w:basedOn w:val="47"/>
    <w:link w:val="73"/>
    <w:qFormat/>
    <w:uiPriority w:val="1"/>
    <w:rPr>
      <w:rFonts w:ascii="Times New Roman" w:hAnsi="Times New Roman" w:eastAsia="宋体"/>
      <w:sz w:val="24"/>
    </w:rPr>
  </w:style>
  <w:style w:type="paragraph" w:customStyle="1" w:styleId="90">
    <w:name w:val="TOC 标题1"/>
    <w:basedOn w:val="2"/>
    <w:next w:val="1"/>
    <w:link w:val="150"/>
    <w:qFormat/>
    <w:uiPriority w:val="39"/>
    <w:pPr>
      <w:widowControl/>
      <w:tabs>
        <w:tab w:val="left" w:pos="357"/>
      </w:tabs>
      <w:spacing w:before="480" w:after="0" w:line="276" w:lineRule="auto"/>
      <w:ind w:left="0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  <w:style w:type="paragraph" w:customStyle="1" w:styleId="91">
    <w:name w:val="*正文"/>
    <w:basedOn w:val="13"/>
    <w:link w:val="107"/>
    <w:qFormat/>
    <w:uiPriority w:val="0"/>
    <w:pPr>
      <w:ind w:firstLine="200"/>
    </w:pPr>
    <w:rPr>
      <w:rFonts w:hAnsi="宋体"/>
      <w:color w:val="000000"/>
      <w:szCs w:val="24"/>
    </w:rPr>
  </w:style>
  <w:style w:type="paragraph" w:customStyle="1" w:styleId="92">
    <w:name w:val="FC正文"/>
    <w:basedOn w:val="1"/>
    <w:link w:val="118"/>
    <w:qFormat/>
    <w:uiPriority w:val="0"/>
    <w:pPr>
      <w:autoSpaceDE w:val="0"/>
      <w:snapToGrid w:val="0"/>
      <w:spacing w:beforeLines="50" w:afterLines="50"/>
      <w:ind w:firstLine="200"/>
      <w:contextualSpacing/>
    </w:pPr>
    <w:rPr>
      <w:rFonts w:hAnsi="宋体" w:cs="宋体"/>
      <w:szCs w:val="24"/>
    </w:rPr>
  </w:style>
  <w:style w:type="paragraph" w:customStyle="1" w:styleId="93">
    <w:name w:val="图示"/>
    <w:basedOn w:val="14"/>
    <w:qFormat/>
    <w:uiPriority w:val="0"/>
  </w:style>
  <w:style w:type="paragraph" w:customStyle="1" w:styleId="94">
    <w:name w:val="样式6"/>
    <w:basedOn w:val="1"/>
    <w:qFormat/>
    <w:uiPriority w:val="0"/>
    <w:rPr>
      <w:b/>
      <w:bCs/>
      <w:szCs w:val="24"/>
    </w:rPr>
  </w:style>
  <w:style w:type="paragraph" w:customStyle="1" w:styleId="95">
    <w:name w:val="可研正文"/>
    <w:basedOn w:val="1"/>
    <w:link w:val="111"/>
    <w:qFormat/>
    <w:uiPriority w:val="0"/>
    <w:pPr>
      <w:widowControl/>
      <w:ind w:firstLine="200"/>
    </w:pPr>
    <w:rPr>
      <w:rFonts w:hint="eastAsia" w:hAnsi="宋体" w:cs="宋体"/>
      <w:szCs w:val="24"/>
    </w:rPr>
  </w:style>
  <w:style w:type="paragraph" w:customStyle="1" w:styleId="96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97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8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9">
    <w:name w:val="标题 4(智慧花都)"/>
    <w:basedOn w:val="5"/>
    <w:next w:val="13"/>
    <w:qFormat/>
    <w:uiPriority w:val="99"/>
    <w:pPr>
      <w:widowControl/>
      <w:numPr>
        <w:numId w:val="2"/>
      </w:numPr>
      <w:tabs>
        <w:tab w:val="left" w:pos="360"/>
        <w:tab w:val="left" w:pos="912"/>
        <w:tab w:val="left" w:pos="1080"/>
      </w:tabs>
      <w:spacing w:before="240" w:after="120" w:line="240" w:lineRule="auto"/>
    </w:pPr>
    <w:rPr>
      <w:rFonts w:hAnsi="黑体" w:cs="Times New Roman"/>
      <w:kern w:val="44"/>
      <w:sz w:val="24"/>
    </w:rPr>
  </w:style>
  <w:style w:type="paragraph" w:customStyle="1" w:styleId="100">
    <w:name w:val="标题 5(智慧花都)"/>
    <w:basedOn w:val="6"/>
    <w:next w:val="13"/>
    <w:qFormat/>
    <w:uiPriority w:val="99"/>
    <w:pPr>
      <w:widowControl/>
      <w:numPr>
        <w:numId w:val="2"/>
      </w:numPr>
      <w:tabs>
        <w:tab w:val="left" w:pos="360"/>
        <w:tab w:val="left" w:pos="1080"/>
        <w:tab w:val="left" w:pos="1440"/>
      </w:tabs>
      <w:spacing w:before="120" w:after="120" w:line="400" w:lineRule="exact"/>
    </w:pPr>
    <w:rPr>
      <w:rFonts w:ascii="仿宋_GB2312" w:hAnsi="仿宋"/>
      <w:kern w:val="44"/>
    </w:rPr>
  </w:style>
  <w:style w:type="paragraph" w:customStyle="1" w:styleId="101">
    <w:name w:val="样式 样式 标题 1一级H1章节章标题 1 CharH11H12H111H13H112PIM 1h1Sect... + 段前: ..."/>
    <w:basedOn w:val="1"/>
    <w:autoRedefine/>
    <w:qFormat/>
    <w:uiPriority w:val="0"/>
    <w:pPr>
      <w:keepNext/>
      <w:keepLines/>
      <w:pageBreakBefore/>
      <w:numPr>
        <w:ilvl w:val="0"/>
        <w:numId w:val="3"/>
      </w:numPr>
      <w:spacing w:before="156" w:beforeLines="50" w:after="468" w:afterLines="150"/>
      <w:ind w:firstLine="0" w:firstLineChars="0"/>
      <w:jc w:val="center"/>
      <w:outlineLvl w:val="0"/>
    </w:pPr>
    <w:rPr>
      <w:rFonts w:hAnsi="宋体" w:cs="宋体"/>
      <w:b/>
      <w:bCs/>
      <w:kern w:val="44"/>
      <w:sz w:val="44"/>
      <w:szCs w:val="20"/>
    </w:rPr>
  </w:style>
  <w:style w:type="character" w:customStyle="1" w:styleId="102">
    <w:name w:val="题注 字符"/>
    <w:link w:val="14"/>
    <w:qFormat/>
    <w:uiPriority w:val="99"/>
    <w:rPr>
      <w:rFonts w:ascii="宋体" w:hAnsiTheme="majorHAnsi" w:cstheme="majorBidi"/>
      <w:b/>
      <w:kern w:val="2"/>
      <w:sz w:val="21"/>
    </w:rPr>
  </w:style>
  <w:style w:type="character" w:customStyle="1" w:styleId="103">
    <w:name w:val="正文样式 Char"/>
    <w:link w:val="9"/>
    <w:qFormat/>
    <w:uiPriority w:val="0"/>
    <w:rPr>
      <w:rFonts w:cstheme="minorBidi"/>
      <w:kern w:val="2"/>
      <w:sz w:val="24"/>
      <w:szCs w:val="24"/>
    </w:rPr>
  </w:style>
  <w:style w:type="paragraph" w:customStyle="1" w:styleId="104">
    <w:name w:val="样式4 Char"/>
    <w:basedOn w:val="1"/>
    <w:link w:val="105"/>
    <w:qFormat/>
    <w:uiPriority w:val="0"/>
    <w:pPr>
      <w:widowControl/>
      <w:autoSpaceDE w:val="0"/>
      <w:autoSpaceDN w:val="0"/>
      <w:adjustRightInd w:val="0"/>
      <w:jc w:val="left"/>
    </w:pPr>
    <w:rPr>
      <w:rFonts w:ascii="Times New Roman" w:cs="Times New Roman"/>
      <w:snapToGrid w:val="0"/>
      <w:color w:val="000000"/>
      <w:kern w:val="0"/>
      <w:szCs w:val="24"/>
      <w:lang w:val="zh-CN"/>
    </w:rPr>
  </w:style>
  <w:style w:type="character" w:customStyle="1" w:styleId="105">
    <w:name w:val="样式4 Char Char"/>
    <w:link w:val="104"/>
    <w:qFormat/>
    <w:uiPriority w:val="0"/>
    <w:rPr>
      <w:snapToGrid w:val="0"/>
      <w:color w:val="000000"/>
      <w:sz w:val="24"/>
      <w:szCs w:val="24"/>
      <w:lang w:val="zh-CN"/>
    </w:rPr>
  </w:style>
  <w:style w:type="character" w:customStyle="1" w:styleId="106">
    <w:name w:val="未处理的提及1"/>
    <w:basedOn w:val="4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7">
    <w:name w:val="*正文 Char"/>
    <w:link w:val="91"/>
    <w:qFormat/>
    <w:uiPriority w:val="0"/>
    <w:rPr>
      <w:rFonts w:ascii="宋体" w:hAnsi="宋体" w:cstheme="minorBidi"/>
      <w:color w:val="000000"/>
      <w:kern w:val="2"/>
      <w:sz w:val="24"/>
      <w:szCs w:val="24"/>
    </w:rPr>
  </w:style>
  <w:style w:type="character" w:customStyle="1" w:styleId="108">
    <w:name w:val="正文样式 Char Char"/>
    <w:autoRedefine/>
    <w:qFormat/>
    <w:uiPriority w:val="0"/>
    <w:rPr>
      <w:rFonts w:ascii="Times New Roman" w:hAnsi="Times New Roman" w:eastAsia="宋体"/>
      <w:snapToGrid w:val="0"/>
      <w:sz w:val="24"/>
      <w:szCs w:val="24"/>
    </w:rPr>
  </w:style>
  <w:style w:type="character" w:customStyle="1" w:styleId="109">
    <w:name w:val="批注文字 字符"/>
    <w:basedOn w:val="47"/>
    <w:link w:val="15"/>
    <w:qFormat/>
    <w:uiPriority w:val="99"/>
    <w:rPr>
      <w:rFonts w:ascii="宋体" w:cstheme="minorBidi"/>
      <w:kern w:val="2"/>
      <w:sz w:val="24"/>
      <w:szCs w:val="22"/>
    </w:rPr>
  </w:style>
  <w:style w:type="character" w:customStyle="1" w:styleId="110">
    <w:name w:val="批注主题 字符"/>
    <w:basedOn w:val="109"/>
    <w:link w:val="40"/>
    <w:qFormat/>
    <w:uiPriority w:val="99"/>
    <w:rPr>
      <w:rFonts w:ascii="宋体" w:cstheme="minorBidi"/>
      <w:b/>
      <w:bCs/>
      <w:kern w:val="2"/>
      <w:sz w:val="24"/>
      <w:szCs w:val="22"/>
    </w:rPr>
  </w:style>
  <w:style w:type="character" w:customStyle="1" w:styleId="111">
    <w:name w:val="可研正文 Char"/>
    <w:link w:val="95"/>
    <w:autoRedefine/>
    <w:qFormat/>
    <w:uiPriority w:val="0"/>
    <w:rPr>
      <w:rFonts w:ascii="宋体" w:hAnsi="宋体" w:cs="宋体"/>
      <w:kern w:val="2"/>
      <w:sz w:val="24"/>
      <w:szCs w:val="24"/>
    </w:rPr>
  </w:style>
  <w:style w:type="paragraph" w:customStyle="1" w:styleId="112">
    <w:name w:val="标题5"/>
    <w:basedOn w:val="1"/>
    <w:next w:val="1"/>
    <w:autoRedefine/>
    <w:qFormat/>
    <w:uiPriority w:val="0"/>
    <w:pPr>
      <w:numPr>
        <w:ilvl w:val="0"/>
        <w:numId w:val="4"/>
      </w:numPr>
      <w:tabs>
        <w:tab w:val="left" w:pos="0"/>
      </w:tabs>
      <w:autoSpaceDE w:val="0"/>
      <w:autoSpaceDN w:val="0"/>
      <w:adjustRightInd w:val="0"/>
      <w:spacing w:before="300" w:after="300"/>
      <w:jc w:val="center"/>
    </w:pPr>
    <w:rPr>
      <w:rFonts w:ascii="Times New Roman" w:eastAsia="黑体" w:cs="Times New Roman"/>
      <w:snapToGrid w:val="0"/>
      <w:kern w:val="0"/>
      <w:szCs w:val="24"/>
    </w:rPr>
  </w:style>
  <w:style w:type="character" w:customStyle="1" w:styleId="113">
    <w:name w:val="普通(网站) 字符"/>
    <w:link w:val="37"/>
    <w:autoRedefine/>
    <w:qFormat/>
    <w:locked/>
    <w:uiPriority w:val="99"/>
    <w:rPr>
      <w:kern w:val="2"/>
      <w:sz w:val="24"/>
      <w:szCs w:val="24"/>
    </w:rPr>
  </w:style>
  <w:style w:type="paragraph" w:customStyle="1" w:styleId="114">
    <w:name w:val="图片居中"/>
    <w:basedOn w:val="1"/>
    <w:qFormat/>
    <w:uiPriority w:val="0"/>
    <w:pPr>
      <w:ind w:firstLine="0" w:firstLineChars="0"/>
      <w:jc w:val="center"/>
    </w:pPr>
    <w:rPr>
      <w:rFonts w:hAnsi="宋体" w:cs="宋体" w:eastAsiaTheme="minorEastAsia"/>
    </w:rPr>
  </w:style>
  <w:style w:type="paragraph" w:customStyle="1" w:styleId="115">
    <w:name w:val="my正文"/>
    <w:basedOn w:val="1"/>
    <w:link w:val="116"/>
    <w:qFormat/>
    <w:uiPriority w:val="0"/>
    <w:rPr>
      <w:rFonts w:ascii="Times New Roman" w:cs="Times New Roman"/>
      <w:szCs w:val="24"/>
    </w:rPr>
  </w:style>
  <w:style w:type="character" w:customStyle="1" w:styleId="116">
    <w:name w:val="my正文 Char"/>
    <w:link w:val="115"/>
    <w:qFormat/>
    <w:uiPriority w:val="0"/>
    <w:rPr>
      <w:kern w:val="2"/>
      <w:sz w:val="24"/>
      <w:szCs w:val="24"/>
    </w:rPr>
  </w:style>
  <w:style w:type="character" w:customStyle="1" w:styleId="117">
    <w:name w:val="正文缩进 字符"/>
    <w:link w:val="13"/>
    <w:qFormat/>
    <w:uiPriority w:val="99"/>
    <w:rPr>
      <w:rFonts w:ascii="宋体" w:cstheme="minorBidi"/>
      <w:kern w:val="2"/>
      <w:sz w:val="24"/>
      <w:szCs w:val="22"/>
    </w:rPr>
  </w:style>
  <w:style w:type="character" w:customStyle="1" w:styleId="118">
    <w:name w:val="FC正文 Char"/>
    <w:basedOn w:val="47"/>
    <w:link w:val="92"/>
    <w:qFormat/>
    <w:uiPriority w:val="0"/>
    <w:rPr>
      <w:rFonts w:ascii="宋体" w:hAnsi="宋体" w:cs="宋体"/>
      <w:kern w:val="2"/>
      <w:sz w:val="24"/>
      <w:szCs w:val="24"/>
    </w:rPr>
  </w:style>
  <w:style w:type="paragraph" w:customStyle="1" w:styleId="119">
    <w:name w:val="表正文"/>
    <w:basedOn w:val="1"/>
    <w:next w:val="1"/>
    <w:autoRedefine/>
    <w:qFormat/>
    <w:uiPriority w:val="0"/>
    <w:pPr>
      <w:spacing w:line="240" w:lineRule="auto"/>
      <w:ind w:firstLine="0" w:firstLineChars="0"/>
      <w:jc w:val="center"/>
    </w:pPr>
    <w:rPr>
      <w:rFonts w:ascii="仿宋_GB2312" w:hAnsi="宋体" w:cs="宋体"/>
      <w:sz w:val="21"/>
      <w:szCs w:val="24"/>
    </w:rPr>
  </w:style>
  <w:style w:type="paragraph" w:customStyle="1" w:styleId="120">
    <w:name w:val="￥正文"/>
    <w:basedOn w:val="1"/>
    <w:autoRedefine/>
    <w:qFormat/>
    <w:uiPriority w:val="0"/>
    <w:pPr>
      <w:widowControl/>
      <w:ind w:firstLine="200"/>
      <w:jc w:val="left"/>
    </w:pPr>
    <w:rPr>
      <w:rFonts w:ascii="Calibri" w:hAnsi="Calibri" w:cs="Times New Roman"/>
      <w:kern w:val="0"/>
      <w:szCs w:val="20"/>
    </w:rPr>
  </w:style>
  <w:style w:type="paragraph" w:customStyle="1" w:styleId="121">
    <w:name w:val="_正文"/>
    <w:basedOn w:val="1"/>
    <w:qFormat/>
    <w:uiPriority w:val="0"/>
    <w:pPr>
      <w:autoSpaceDE w:val="0"/>
      <w:autoSpaceDN w:val="0"/>
      <w:adjustRightInd w:val="0"/>
      <w:jc w:val="left"/>
    </w:pPr>
    <w:rPr>
      <w:rFonts w:ascii="Times New Roman" w:hAnsi="宋体" w:eastAsia="仿宋_GB2312" w:cs="Times New Roman"/>
      <w:snapToGrid w:val="0"/>
      <w:kern w:val="0"/>
      <w:szCs w:val="21"/>
      <w:lang w:val="zh-CN"/>
    </w:rPr>
  </w:style>
  <w:style w:type="character" w:customStyle="1" w:styleId="122">
    <w:name w:val="正文文本缩进 2 字符"/>
    <w:basedOn w:val="47"/>
    <w:link w:val="24"/>
    <w:qFormat/>
    <w:uiPriority w:val="99"/>
    <w:rPr>
      <w:rFonts w:ascii="宋体" w:cstheme="minorBidi"/>
      <w:kern w:val="2"/>
      <w:sz w:val="24"/>
      <w:szCs w:val="22"/>
    </w:rPr>
  </w:style>
  <w:style w:type="paragraph" w:customStyle="1" w:styleId="123">
    <w:name w:val="dingdocnormal"/>
    <w:qFormat/>
    <w:uiPriority w:val="0"/>
    <w:rPr>
      <w:rFonts w:asciiTheme="minorHAnsi" w:hAnsiTheme="minorHAnsi" w:eastAsiaTheme="minorEastAsia" w:cstheme="minorBidi"/>
      <w:kern w:val="2"/>
      <w:sz w:val="21"/>
      <w:lang w:val="en-US" w:eastAsia="zh-CN" w:bidi="ar-SA"/>
    </w:rPr>
  </w:style>
  <w:style w:type="paragraph" w:customStyle="1" w:styleId="124">
    <w:name w:val="Fließtext"/>
    <w:basedOn w:val="1"/>
    <w:qFormat/>
    <w:uiPriority w:val="0"/>
    <w:pPr>
      <w:overflowPunct w:val="0"/>
      <w:autoSpaceDE w:val="0"/>
      <w:autoSpaceDN w:val="0"/>
      <w:adjustRightInd w:val="0"/>
      <w:ind w:firstLine="200"/>
      <w:textAlignment w:val="baseline"/>
    </w:pPr>
    <w:rPr>
      <w:rFonts w:ascii="Times New Roman" w:cs="Times New Roman"/>
      <w:kern w:val="28"/>
      <w:szCs w:val="24"/>
    </w:rPr>
  </w:style>
  <w:style w:type="paragraph" w:customStyle="1" w:styleId="125">
    <w:name w:val="HS正文"/>
    <w:basedOn w:val="1"/>
    <w:link w:val="126"/>
    <w:qFormat/>
    <w:uiPriority w:val="0"/>
    <w:pPr>
      <w:spacing w:before="120" w:after="120"/>
      <w:ind w:firstLine="200"/>
      <w:contextualSpacing/>
    </w:pPr>
    <w:rPr>
      <w:rFonts w:hAnsi="宋体"/>
      <w:szCs w:val="24"/>
    </w:rPr>
  </w:style>
  <w:style w:type="character" w:customStyle="1" w:styleId="126">
    <w:name w:val="HS正文 Char"/>
    <w:link w:val="125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27">
    <w:name w:val="N2.1正文"/>
    <w:basedOn w:val="128"/>
    <w:link w:val="129"/>
    <w:qFormat/>
    <w:locked/>
    <w:uiPriority w:val="0"/>
    <w:pPr>
      <w:snapToGrid w:val="0"/>
      <w:spacing w:before="50" w:beforeLines="50" w:after="50" w:afterLines="50"/>
      <w:ind w:firstLine="200"/>
      <w:contextualSpacing/>
      <w:jc w:val="left"/>
    </w:pPr>
    <w:rPr>
      <w:rFonts w:ascii="Times New Roman" w:cstheme="minorEastAsia"/>
      <w:color w:val="000000" w:themeColor="text1"/>
      <w:szCs w:val="21"/>
      <w14:textFill>
        <w14:solidFill>
          <w14:schemeClr w14:val="tx1"/>
        </w14:solidFill>
      </w14:textFill>
    </w:rPr>
  </w:style>
  <w:style w:type="paragraph" w:customStyle="1" w:styleId="128">
    <w:name w:val="!N"/>
    <w:autoRedefine/>
    <w:qFormat/>
    <w:uiPriority w:val="99"/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customStyle="1" w:styleId="129">
    <w:name w:val="N2.1正文 字符"/>
    <w:basedOn w:val="47"/>
    <w:link w:val="127"/>
    <w:qFormat/>
    <w:uiPriority w:val="0"/>
    <w:rPr>
      <w:rFonts w:cstheme="minorEastAsia"/>
      <w:color w:val="000000" w:themeColor="text1"/>
      <w:kern w:val="2"/>
      <w:sz w:val="24"/>
      <w:szCs w:val="21"/>
      <w14:textFill>
        <w14:solidFill>
          <w14:schemeClr w14:val="tx1"/>
        </w14:solidFill>
      </w14:textFill>
    </w:rPr>
  </w:style>
  <w:style w:type="character" w:customStyle="1" w:styleId="130">
    <w:name w:val="正文文本 字符"/>
    <w:basedOn w:val="47"/>
    <w:link w:val="16"/>
    <w:qFormat/>
    <w:uiPriority w:val="99"/>
    <w:rPr>
      <w:rFonts w:ascii="宋体" w:cstheme="minorBidi"/>
      <w:kern w:val="2"/>
      <w:sz w:val="24"/>
      <w:szCs w:val="22"/>
    </w:rPr>
  </w:style>
  <w:style w:type="character" w:customStyle="1" w:styleId="131">
    <w:name w:val="正文文本 2 字符"/>
    <w:basedOn w:val="47"/>
    <w:link w:val="35"/>
    <w:qFormat/>
    <w:uiPriority w:val="99"/>
    <w:rPr>
      <w:rFonts w:asciiTheme="minorHAnsi" w:hAnsiTheme="minorHAnsi" w:cstheme="minorBidi"/>
      <w:kern w:val="2"/>
      <w:sz w:val="24"/>
      <w:szCs w:val="21"/>
    </w:rPr>
  </w:style>
  <w:style w:type="paragraph" w:customStyle="1" w:styleId="132">
    <w:name w:val="正文内容格式"/>
    <w:basedOn w:val="1"/>
    <w:qFormat/>
    <w:uiPriority w:val="0"/>
    <w:pPr>
      <w:adjustRightInd w:val="0"/>
      <w:snapToGrid w:val="0"/>
      <w:contextualSpacing/>
      <w:textAlignment w:val="baseline"/>
    </w:pPr>
    <w:rPr>
      <w:rFonts w:ascii="Calibri" w:hAnsi="Calibri" w:cs="Times New Roman"/>
      <w:kern w:val="0"/>
      <w:szCs w:val="21"/>
    </w:rPr>
  </w:style>
  <w:style w:type="paragraph" w:customStyle="1" w:styleId="133">
    <w:name w:val="KY3表文"/>
    <w:basedOn w:val="1"/>
    <w:link w:val="134"/>
    <w:qFormat/>
    <w:uiPriority w:val="0"/>
    <w:pPr>
      <w:widowControl/>
      <w:adjustRightInd w:val="0"/>
      <w:snapToGrid w:val="0"/>
      <w:spacing w:line="240" w:lineRule="auto"/>
      <w:ind w:firstLine="0" w:firstLineChars="0"/>
      <w:contextualSpacing/>
      <w:jc w:val="center"/>
    </w:pPr>
    <w:rPr>
      <w:rFonts w:ascii="Times New Roman" w:cs="Times New Roman"/>
      <w:color w:val="000000" w:themeColor="text1"/>
      <w:kern w:val="0"/>
      <w:sz w:val="21"/>
      <w:szCs w:val="24"/>
      <w14:textFill>
        <w14:solidFill>
          <w14:schemeClr w14:val="tx1"/>
        </w14:solidFill>
      </w14:textFill>
    </w:rPr>
  </w:style>
  <w:style w:type="character" w:customStyle="1" w:styleId="134">
    <w:name w:val="KY3表文 字符"/>
    <w:basedOn w:val="47"/>
    <w:link w:val="133"/>
    <w:qFormat/>
    <w:uiPriority w:val="0"/>
    <w:rPr>
      <w:color w:val="000000" w:themeColor="text1"/>
      <w:sz w:val="21"/>
      <w:szCs w:val="24"/>
      <w14:textFill>
        <w14:solidFill>
          <w14:schemeClr w14:val="tx1"/>
        </w14:solidFill>
      </w14:textFill>
    </w:rPr>
  </w:style>
  <w:style w:type="paragraph" w:customStyle="1" w:styleId="135">
    <w:name w:val="KY4图注"/>
    <w:basedOn w:val="1"/>
    <w:next w:val="1"/>
    <w:link w:val="136"/>
    <w:qFormat/>
    <w:uiPriority w:val="0"/>
    <w:pPr>
      <w:widowControl/>
      <w:adjustRightInd w:val="0"/>
      <w:snapToGrid w:val="0"/>
      <w:spacing w:after="156" w:afterLines="50" w:line="240" w:lineRule="auto"/>
      <w:ind w:firstLine="0" w:firstLineChars="0"/>
      <w:jc w:val="center"/>
    </w:pPr>
    <w:rPr>
      <w:rFonts w:ascii="Times New Roman" w:eastAsia="黑体"/>
      <w:color w:val="000000" w:themeColor="text1"/>
      <w:sz w:val="20"/>
      <w:szCs w:val="72"/>
      <w14:textFill>
        <w14:solidFill>
          <w14:schemeClr w14:val="tx1"/>
        </w14:solidFill>
      </w14:textFill>
    </w:rPr>
  </w:style>
  <w:style w:type="character" w:customStyle="1" w:styleId="136">
    <w:name w:val="KY4图注 字符"/>
    <w:basedOn w:val="47"/>
    <w:link w:val="135"/>
    <w:qFormat/>
    <w:uiPriority w:val="0"/>
    <w:rPr>
      <w:rFonts w:eastAsia="黑体" w:cstheme="minorBidi"/>
      <w:color w:val="000000" w:themeColor="text1"/>
      <w:kern w:val="2"/>
      <w:szCs w:val="72"/>
      <w14:textFill>
        <w14:solidFill>
          <w14:schemeClr w14:val="tx1"/>
        </w14:solidFill>
      </w14:textFill>
    </w:rPr>
  </w:style>
  <w:style w:type="character" w:customStyle="1" w:styleId="137">
    <w:name w:val="font41"/>
    <w:basedOn w:val="47"/>
    <w:qFormat/>
    <w:uiPriority w:val="0"/>
    <w:rPr>
      <w:rFonts w:hint="eastAsia" w:ascii="宋体" w:hAnsi="宋体" w:eastAsia="宋体" w:cs="宋体"/>
      <w:b/>
      <w:bCs/>
      <w:color w:val="FF0000"/>
      <w:sz w:val="21"/>
      <w:szCs w:val="21"/>
      <w:u w:val="none"/>
    </w:rPr>
  </w:style>
  <w:style w:type="character" w:customStyle="1" w:styleId="138">
    <w:name w:val="font51"/>
    <w:basedOn w:val="47"/>
    <w:qFormat/>
    <w:uiPriority w:val="0"/>
    <w:rPr>
      <w:rFonts w:hint="eastAsia" w:ascii="宋体" w:hAnsi="宋体" w:eastAsia="宋体" w:cs="宋体"/>
      <w:b/>
      <w:bCs/>
      <w:color w:val="00B050"/>
      <w:sz w:val="21"/>
      <w:szCs w:val="21"/>
      <w:u w:val="none"/>
    </w:rPr>
  </w:style>
  <w:style w:type="character" w:customStyle="1" w:styleId="139">
    <w:name w:val="font61"/>
    <w:basedOn w:val="47"/>
    <w:qFormat/>
    <w:uiPriority w:val="0"/>
    <w:rPr>
      <w:rFonts w:hint="eastAsia" w:ascii="宋体" w:hAnsi="宋体" w:eastAsia="宋体" w:cs="宋体"/>
      <w:b/>
      <w:bCs/>
      <w:color w:val="FFC000"/>
      <w:sz w:val="21"/>
      <w:szCs w:val="21"/>
      <w:u w:val="none"/>
    </w:rPr>
  </w:style>
  <w:style w:type="character" w:customStyle="1" w:styleId="140">
    <w:name w:val="批注框文本 字符"/>
    <w:basedOn w:val="47"/>
    <w:link w:val="25"/>
    <w:qFormat/>
    <w:uiPriority w:val="99"/>
    <w:rPr>
      <w:rFonts w:asciiTheme="minorHAnsi" w:hAnsiTheme="minorHAnsi" w:cstheme="minorBidi"/>
      <w:kern w:val="2"/>
      <w:sz w:val="18"/>
      <w:szCs w:val="18"/>
    </w:rPr>
  </w:style>
  <w:style w:type="paragraph" w:customStyle="1" w:styleId="141">
    <w:name w:val="KY1正文"/>
    <w:basedOn w:val="142"/>
    <w:link w:val="153"/>
    <w:qFormat/>
    <w:uiPriority w:val="0"/>
    <w:pPr>
      <w:widowControl w:val="0"/>
      <w:snapToGrid w:val="0"/>
      <w:spacing w:before="156" w:beforeLines="50" w:after="156" w:afterLines="50" w:line="360" w:lineRule="auto"/>
      <w:ind w:firstLine="480" w:firstLineChars="200"/>
      <w:contextualSpacing/>
      <w:jc w:val="both"/>
    </w:pPr>
    <w:rPr>
      <w:rFonts w:cstheme="minorEastAsia"/>
      <w:color w:val="000000" w:themeColor="text1"/>
      <w:sz w:val="24"/>
      <w14:textFill>
        <w14:solidFill>
          <w14:schemeClr w14:val="tx1"/>
        </w14:solidFill>
      </w14:textFill>
    </w:rPr>
  </w:style>
  <w:style w:type="paragraph" w:customStyle="1" w:styleId="142">
    <w:name w:val="!基准"/>
    <w:link w:val="145"/>
    <w:qFormat/>
    <w:uiPriority w:val="5"/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customStyle="1" w:styleId="143">
    <w:name w:val="正文文本首行缩进 字符"/>
    <w:basedOn w:val="130"/>
    <w:link w:val="41"/>
    <w:qFormat/>
    <w:uiPriority w:val="99"/>
    <w:rPr>
      <w:rFonts w:asciiTheme="minorHAnsi" w:hAnsiTheme="minorHAnsi" w:cstheme="minorBidi"/>
      <w:kern w:val="2"/>
      <w:sz w:val="21"/>
      <w:szCs w:val="22"/>
    </w:rPr>
  </w:style>
  <w:style w:type="paragraph" w:customStyle="1" w:styleId="144">
    <w:name w:val="正文1"/>
    <w:basedOn w:val="142"/>
    <w:qFormat/>
    <w:uiPriority w:val="0"/>
    <w:pPr>
      <w:widowControl w:val="0"/>
      <w:snapToGrid w:val="0"/>
      <w:spacing w:before="50" w:beforeLines="50" w:after="50" w:afterLines="50" w:line="360" w:lineRule="auto"/>
      <w:ind w:firstLine="480" w:firstLineChars="200"/>
      <w:contextualSpacing/>
      <w:jc w:val="both"/>
    </w:pPr>
    <w:rPr>
      <w:rFonts w:cstheme="minorEastAsia"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45">
    <w:name w:val="!基准 字符"/>
    <w:basedOn w:val="47"/>
    <w:link w:val="142"/>
    <w:qFormat/>
    <w:uiPriority w:val="5"/>
    <w:rPr>
      <w:rFonts w:cstheme="minorBidi"/>
      <w:kern w:val="2"/>
      <w:sz w:val="21"/>
      <w:szCs w:val="21"/>
    </w:rPr>
  </w:style>
  <w:style w:type="table" w:customStyle="1" w:styleId="146">
    <w:name w:val="KYbg2020"/>
    <w:basedOn w:val="43"/>
    <w:qFormat/>
    <w:uiPriority w:val="99"/>
    <w:pPr>
      <w:widowControl w:val="0"/>
      <w:snapToGrid w:val="0"/>
      <w:contextualSpacing/>
      <w:jc w:val="center"/>
    </w:pPr>
    <w:rPr>
      <w:color w:val="7030A0"/>
    </w:rPr>
    <w:tblPr>
      <w:jc w:val="center"/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rPr>
        <w:rFonts w:eastAsia="宋体"/>
        <w:b/>
        <w:sz w:val="21"/>
      </w:rPr>
      <w:tblPr/>
      <w:trPr>
        <w:tblHeader/>
      </w:trPr>
      <w:tcPr>
        <w:tcBorders>
          <w:top w:val="double" w:color="auto" w:sz="4" w:space="0"/>
          <w:left w:val="double" w:color="auto" w:sz="4" w:space="0"/>
          <w:bottom w:val="single" w:color="auto" w:sz="4" w:space="0"/>
          <w:right w:val="double" w:color="auto" w:sz="4" w:space="0"/>
          <w:insideH w:val="nil"/>
          <w:insideV w:val="single" w:sz="4" w:space="0"/>
          <w:tl2br w:val="nil"/>
          <w:tr2bl w:val="nil"/>
        </w:tcBorders>
        <w:shd w:val="clear" w:color="auto" w:fill="BFBFBF"/>
      </w:tcPr>
    </w:tblStylePr>
  </w:style>
  <w:style w:type="character" w:customStyle="1" w:styleId="147">
    <w:name w:val="TOC 1 字符"/>
    <w:link w:val="28"/>
    <w:qFormat/>
    <w:uiPriority w:val="39"/>
    <w:rPr>
      <w:rFonts w:ascii="宋体" w:cstheme="minorHAnsi"/>
      <w:b/>
      <w:bCs/>
      <w:caps/>
      <w:kern w:val="2"/>
      <w:sz w:val="21"/>
    </w:rPr>
  </w:style>
  <w:style w:type="character" w:customStyle="1" w:styleId="148">
    <w:name w:val="TOC 2 字符"/>
    <w:link w:val="33"/>
    <w:qFormat/>
    <w:uiPriority w:val="39"/>
    <w:rPr>
      <w:rFonts w:ascii="宋体" w:cstheme="minorHAnsi"/>
      <w:smallCaps/>
      <w:kern w:val="2"/>
      <w:sz w:val="21"/>
    </w:rPr>
  </w:style>
  <w:style w:type="character" w:customStyle="1" w:styleId="149">
    <w:name w:val="TOC 3 字符"/>
    <w:link w:val="22"/>
    <w:qFormat/>
    <w:uiPriority w:val="39"/>
    <w:rPr>
      <w:rFonts w:ascii="宋体" w:cstheme="minorHAnsi"/>
      <w:iCs/>
      <w:kern w:val="2"/>
      <w:sz w:val="21"/>
    </w:rPr>
  </w:style>
  <w:style w:type="character" w:customStyle="1" w:styleId="150">
    <w:name w:val="TOC 标题 字符"/>
    <w:basedOn w:val="47"/>
    <w:link w:val="90"/>
    <w:qFormat/>
    <w:uiPriority w:val="39"/>
    <w:rPr>
      <w:rFonts w:ascii="Cambria" w:hAnsi="Cambria"/>
      <w:b/>
      <w:bCs/>
      <w:color w:val="365F91"/>
      <w:sz w:val="28"/>
      <w:szCs w:val="28"/>
    </w:rPr>
  </w:style>
  <w:style w:type="character" w:customStyle="1" w:styleId="151">
    <w:name w:val="图表目录 字符"/>
    <w:link w:val="32"/>
    <w:qFormat/>
    <w:locked/>
    <w:uiPriority w:val="99"/>
    <w:rPr>
      <w:rFonts w:ascii="宋体" w:hAnsi="宋体"/>
      <w:kern w:val="2"/>
      <w:sz w:val="24"/>
      <w:szCs w:val="21"/>
    </w:rPr>
  </w:style>
  <w:style w:type="table" w:customStyle="1" w:styleId="152">
    <w:name w:val="无格式表格 51"/>
    <w:basedOn w:val="43"/>
    <w:qFormat/>
    <w:uiPriority w:val="45"/>
    <w:rPr>
      <w:b/>
      <w:color w:val="C55A11" w:themeColor="accent2" w:themeShade="BF"/>
    </w:rPr>
    <w:tcPr>
      <w:shd w:val="clear" w:color="auto" w:fill="ED7D31" w:themeFill="accent2"/>
    </w:tc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153">
    <w:name w:val="KY1正文 字符"/>
    <w:basedOn w:val="47"/>
    <w:link w:val="141"/>
    <w:qFormat/>
    <w:uiPriority w:val="0"/>
    <w:rPr>
      <w:rFonts w:cstheme="minorEastAsia"/>
      <w:color w:val="000000" w:themeColor="text1"/>
      <w:kern w:val="2"/>
      <w:sz w:val="24"/>
      <w:szCs w:val="21"/>
      <w14:textFill>
        <w14:solidFill>
          <w14:schemeClr w14:val="tx1"/>
        </w14:solidFill>
      </w14:textFill>
    </w:rPr>
  </w:style>
  <w:style w:type="paragraph" w:customStyle="1" w:styleId="154">
    <w:name w:val="KY5图片"/>
    <w:basedOn w:val="142"/>
    <w:next w:val="135"/>
    <w:link w:val="155"/>
    <w:qFormat/>
    <w:uiPriority w:val="0"/>
    <w:pPr>
      <w:keepNext/>
      <w:adjustRightInd w:val="0"/>
      <w:snapToGrid w:val="0"/>
      <w:jc w:val="center"/>
    </w:pPr>
    <w:rPr>
      <w:rFonts w:eastAsia="黑体"/>
      <w:color w:val="000000" w:themeColor="text1"/>
      <w:szCs w:val="24"/>
      <w14:textFill>
        <w14:solidFill>
          <w14:schemeClr w14:val="tx1"/>
        </w14:solidFill>
      </w14:textFill>
    </w:rPr>
  </w:style>
  <w:style w:type="character" w:customStyle="1" w:styleId="155">
    <w:name w:val="KY5图片 字符"/>
    <w:basedOn w:val="145"/>
    <w:link w:val="154"/>
    <w:qFormat/>
    <w:uiPriority w:val="0"/>
    <w:rPr>
      <w:rFonts w:eastAsia="黑体" w:cstheme="minorBidi"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character" w:styleId="156">
    <w:name w:val="Placeholder Text"/>
    <w:basedOn w:val="47"/>
    <w:semiHidden/>
    <w:qFormat/>
    <w:uiPriority w:val="99"/>
    <w:rPr>
      <w:color w:val="808080"/>
    </w:rPr>
  </w:style>
  <w:style w:type="paragraph" w:customStyle="1" w:styleId="157">
    <w:name w:val="KY封面正文"/>
    <w:basedOn w:val="1"/>
    <w:qFormat/>
    <w:uiPriority w:val="5"/>
    <w:pPr>
      <w:snapToGrid w:val="0"/>
      <w:ind w:firstLine="482"/>
      <w:contextualSpacing/>
    </w:pPr>
    <w:rPr>
      <w:rFonts w:hAnsi="宋体"/>
      <w:b/>
      <w:bCs/>
      <w:szCs w:val="24"/>
    </w:rPr>
  </w:style>
  <w:style w:type="paragraph" w:customStyle="1" w:styleId="158">
    <w:name w:val="KY封面"/>
    <w:basedOn w:val="1"/>
    <w:qFormat/>
    <w:uiPriority w:val="5"/>
    <w:pPr>
      <w:snapToGrid w:val="0"/>
      <w:ind w:firstLine="482"/>
      <w:contextualSpacing/>
      <w:jc w:val="center"/>
    </w:pPr>
    <w:rPr>
      <w:rFonts w:eastAsia="黑体" w:asciiTheme="minorHAnsi" w:hAnsiTheme="minorHAnsi"/>
      <w:b/>
      <w:sz w:val="44"/>
      <w:szCs w:val="21"/>
    </w:rPr>
  </w:style>
  <w:style w:type="paragraph" w:customStyle="1" w:styleId="159">
    <w:name w:val="KY封内1"/>
    <w:basedOn w:val="1"/>
    <w:qFormat/>
    <w:uiPriority w:val="5"/>
    <w:pPr>
      <w:snapToGrid w:val="0"/>
      <w:spacing w:line="276" w:lineRule="auto"/>
      <w:ind w:firstLine="300" w:firstLineChars="300"/>
      <w:contextualSpacing/>
    </w:pPr>
    <w:rPr>
      <w:rFonts w:eastAsia="黑体" w:asciiTheme="minorHAnsi" w:hAnsiTheme="minorHAnsi"/>
      <w:sz w:val="32"/>
      <w:szCs w:val="21"/>
    </w:rPr>
  </w:style>
  <w:style w:type="paragraph" w:customStyle="1" w:styleId="160">
    <w:name w:val="KY封面内2"/>
    <w:basedOn w:val="1"/>
    <w:qFormat/>
    <w:uiPriority w:val="5"/>
    <w:pPr>
      <w:snapToGrid w:val="0"/>
      <w:spacing w:before="50" w:beforeLines="50"/>
      <w:ind w:left="531" w:right="20" w:rightChars="20" w:hanging="532" w:hangingChars="532"/>
      <w:contextualSpacing/>
    </w:pPr>
    <w:rPr>
      <w:rFonts w:asciiTheme="minorHAnsi" w:hAnsiTheme="minorHAnsi"/>
      <w:szCs w:val="21"/>
    </w:rPr>
  </w:style>
  <w:style w:type="table" w:customStyle="1" w:styleId="161">
    <w:name w:val="FC1"/>
    <w:basedOn w:val="43"/>
    <w:qFormat/>
    <w:uiPriority w:val="99"/>
    <w:pPr>
      <w:jc w:val="both"/>
    </w:p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  <w:tblStylePr w:type="firstRow">
      <w:rPr>
        <w:b/>
      </w:rPr>
      <w:tcPr>
        <w:tcBorders>
          <w:top w:val="double" w:color="auto" w:sz="4" w:space="0"/>
          <w:left w:val="double" w:color="auto" w:sz="4" w:space="0"/>
          <w:bottom w:val="single" w:color="auto" w:sz="4" w:space="0"/>
          <w:right w:val="double" w:color="auto" w:sz="4" w:space="0"/>
          <w:insideH w:val="nil"/>
          <w:insideV w:val="single" w:sz="4" w:space="0"/>
          <w:tl2br w:val="nil"/>
          <w:tr2bl w:val="nil"/>
        </w:tcBorders>
        <w:shd w:val="clear" w:color="auto" w:fill="BFBFBF"/>
      </w:tcPr>
    </w:tblStylePr>
  </w:style>
  <w:style w:type="paragraph" w:customStyle="1" w:styleId="162">
    <w:name w:val="正文-方案"/>
    <w:basedOn w:val="1"/>
    <w:qFormat/>
    <w:uiPriority w:val="0"/>
    <w:pPr>
      <w:snapToGrid w:val="0"/>
      <w:spacing w:line="240" w:lineRule="auto"/>
      <w:ind w:firstLine="482"/>
      <w:contextualSpacing/>
    </w:pPr>
    <w:rPr>
      <w:rFonts w:ascii="Times New Roman"/>
      <w:szCs w:val="21"/>
    </w:rPr>
  </w:style>
  <w:style w:type="paragraph" w:customStyle="1" w:styleId="163">
    <w:name w:val="GW-标题5"/>
    <w:basedOn w:val="164"/>
    <w:next w:val="1"/>
    <w:qFormat/>
    <w:uiPriority w:val="0"/>
    <w:pPr>
      <w:numPr>
        <w:ilvl w:val="4"/>
      </w:numPr>
      <w:outlineLvl w:val="4"/>
    </w:pPr>
    <w:rPr>
      <w:sz w:val="28"/>
    </w:rPr>
  </w:style>
  <w:style w:type="paragraph" w:customStyle="1" w:styleId="164">
    <w:name w:val="GW-标题4"/>
    <w:basedOn w:val="165"/>
    <w:next w:val="1"/>
    <w:qFormat/>
    <w:uiPriority w:val="0"/>
    <w:pPr>
      <w:numPr>
        <w:ilvl w:val="3"/>
      </w:numPr>
      <w:spacing w:before="156" w:after="156"/>
      <w:outlineLvl w:val="3"/>
    </w:pPr>
    <w:rPr>
      <w:sz w:val="30"/>
    </w:rPr>
  </w:style>
  <w:style w:type="paragraph" w:customStyle="1" w:styleId="165">
    <w:name w:val="GW-标题3"/>
    <w:basedOn w:val="166"/>
    <w:next w:val="1"/>
    <w:qFormat/>
    <w:uiPriority w:val="0"/>
    <w:pPr>
      <w:numPr>
        <w:ilvl w:val="2"/>
      </w:numPr>
      <w:spacing w:beforeLines="50" w:afterLines="50"/>
      <w:outlineLvl w:val="2"/>
    </w:pPr>
    <w:rPr>
      <w:rFonts w:ascii="仿宋_GB2312"/>
      <w:sz w:val="32"/>
      <w:szCs w:val="24"/>
    </w:rPr>
  </w:style>
  <w:style w:type="paragraph" w:customStyle="1" w:styleId="166">
    <w:name w:val="GW-标题2"/>
    <w:basedOn w:val="167"/>
    <w:next w:val="1"/>
    <w:qFormat/>
    <w:uiPriority w:val="0"/>
    <w:pPr>
      <w:pageBreakBefore w:val="0"/>
      <w:numPr>
        <w:ilvl w:val="1"/>
      </w:numPr>
      <w:outlineLvl w:val="1"/>
    </w:pPr>
    <w:rPr>
      <w:sz w:val="36"/>
    </w:rPr>
  </w:style>
  <w:style w:type="paragraph" w:customStyle="1" w:styleId="167">
    <w:name w:val="GW-标题1"/>
    <w:basedOn w:val="2"/>
    <w:next w:val="1"/>
    <w:qFormat/>
    <w:uiPriority w:val="0"/>
    <w:pPr>
      <w:pageBreakBefore/>
      <w:numPr>
        <w:numId w:val="5"/>
      </w:numPr>
      <w:snapToGrid w:val="0"/>
      <w:spacing w:before="340" w:beforeLines="100" w:after="330" w:afterLines="100"/>
      <w:ind w:firstLine="200" w:firstLineChars="200"/>
      <w:contextualSpacing/>
    </w:pPr>
    <w:rPr>
      <w:rFonts w:eastAsia="仿宋_GB2312" w:cs="Times New Roman" w:asciiTheme="minorHAnsi" w:hAnsiTheme="minorHAnsi"/>
      <w:sz w:val="44"/>
    </w:rPr>
  </w:style>
  <w:style w:type="paragraph" w:customStyle="1" w:styleId="168">
    <w:name w:val="GW-标题6"/>
    <w:basedOn w:val="163"/>
    <w:next w:val="1"/>
    <w:qFormat/>
    <w:uiPriority w:val="0"/>
    <w:pPr>
      <w:numPr>
        <w:ilvl w:val="5"/>
      </w:numPr>
      <w:outlineLvl w:val="5"/>
    </w:pPr>
    <w:rPr>
      <w:sz w:val="24"/>
    </w:rPr>
  </w:style>
  <w:style w:type="character" w:customStyle="1" w:styleId="169">
    <w:name w:val="标题 6 字符1"/>
    <w:basedOn w:val="47"/>
    <w:qFormat/>
    <w:uiPriority w:val="0"/>
    <w:rPr>
      <w:rFonts w:eastAsia="黑体" w:asciiTheme="minorHAnsi" w:hAnsiTheme="minorHAnsi" w:cstheme="majorBidi"/>
      <w:bCs/>
      <w:kern w:val="2"/>
      <w:sz w:val="24"/>
      <w:szCs w:val="24"/>
    </w:rPr>
  </w:style>
  <w:style w:type="character" w:customStyle="1" w:styleId="170">
    <w:name w:val="font21"/>
    <w:basedOn w:val="4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1">
    <w:name w:val="font71"/>
    <w:basedOn w:val="47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72">
    <w:name w:val="font01"/>
    <w:basedOn w:val="4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3">
    <w:name w:val="font31"/>
    <w:basedOn w:val="4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4">
    <w:name w:val="书籍标题11"/>
    <w:basedOn w:val="47"/>
    <w:qFormat/>
    <w:locked/>
    <w:uiPriority w:val="99"/>
    <w:rPr>
      <w:b/>
      <w:bCs/>
      <w:i/>
      <w:iCs/>
      <w:spacing w:val="5"/>
    </w:rPr>
  </w:style>
  <w:style w:type="character" w:customStyle="1" w:styleId="175">
    <w:name w:val="正文文本缩进 字符"/>
    <w:basedOn w:val="47"/>
    <w:qFormat/>
    <w:uiPriority w:val="99"/>
    <w:rPr>
      <w:rFonts w:asciiTheme="minorHAnsi" w:hAnsiTheme="minorHAnsi" w:eastAsiaTheme="minorEastAsia" w:cstheme="minorBidi"/>
      <w:kern w:val="2"/>
      <w:sz w:val="21"/>
      <w:szCs w:val="21"/>
    </w:rPr>
  </w:style>
  <w:style w:type="character" w:customStyle="1" w:styleId="176">
    <w:name w:val="正文文本缩进 字符1"/>
    <w:basedOn w:val="47"/>
    <w:link w:val="17"/>
    <w:qFormat/>
    <w:uiPriority w:val="99"/>
    <w:rPr>
      <w:rFonts w:ascii="宋体" w:cstheme="minorBidi"/>
      <w:kern w:val="2"/>
      <w:sz w:val="24"/>
      <w:szCs w:val="22"/>
    </w:rPr>
  </w:style>
  <w:style w:type="character" w:customStyle="1" w:styleId="177">
    <w:name w:val="正文文本首行缩进 2 字符"/>
    <w:basedOn w:val="176"/>
    <w:link w:val="42"/>
    <w:qFormat/>
    <w:uiPriority w:val="0"/>
    <w:rPr>
      <w:rFonts w:ascii="Calibri" w:hAnsi="Calibri" w:cstheme="minorBidi"/>
      <w:kern w:val="2"/>
      <w:sz w:val="24"/>
      <w:szCs w:val="22"/>
    </w:rPr>
  </w:style>
  <w:style w:type="paragraph" w:customStyle="1" w:styleId="178">
    <w:name w:val="AA正文"/>
    <w:basedOn w:val="1"/>
    <w:link w:val="201"/>
    <w:qFormat/>
    <w:uiPriority w:val="0"/>
    <w:pPr>
      <w:spacing w:before="120" w:after="120"/>
      <w:ind w:firstLine="200"/>
      <w:contextualSpacing/>
    </w:pPr>
    <w:rPr>
      <w:rFonts w:asciiTheme="minorHAnsi" w:hAnsiTheme="minorHAnsi" w:eastAsiaTheme="minorEastAsia"/>
      <w:szCs w:val="21"/>
    </w:rPr>
  </w:style>
  <w:style w:type="table" w:customStyle="1" w:styleId="179">
    <w:name w:val="AA表格"/>
    <w:basedOn w:val="43"/>
    <w:qFormat/>
    <w:uiPriority w:val="0"/>
    <w:pPr>
      <w:snapToGrid w:val="0"/>
      <w:spacing w:before="60" w:after="60"/>
      <w:contextualSpacing/>
      <w:jc w:val="center"/>
    </w:pPr>
    <w:rPr>
      <w:rFonts w:ascii="Calibri" w:hAnsi="Calibri" w:eastAsiaTheme="minorEastAsia" w:cstheme="minorBidi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FFFFFF"/>
      <w:vAlign w:val="center"/>
    </w:tcPr>
    <w:tblStylePr w:type="firstRow">
      <w:tcPr>
        <w:tcBorders>
          <w:top w:val="double" w:color="auto" w:sz="4" w:space="0"/>
        </w:tcBorders>
        <w:shd w:val="clear" w:color="auto" w:fill="D9D9D9"/>
      </w:tcPr>
    </w:tblStylePr>
    <w:tblStylePr w:type="lastRow">
      <w:tcPr>
        <w:tcBorders>
          <w:bottom w:val="double" w:color="auto" w:sz="4" w:space="0"/>
        </w:tcBorders>
        <w:shd w:val="clear" w:color="auto" w:fill="FFFFFF"/>
      </w:tcPr>
    </w:tblStylePr>
    <w:tblStylePr w:type="firstCol">
      <w:tcPr>
        <w:tcBorders>
          <w:top w:val="nil"/>
          <w:left w:val="double" w:color="auto" w:sz="4" w:space="0"/>
        </w:tcBorders>
      </w:tcPr>
    </w:tblStylePr>
    <w:tblStylePr w:type="lastCol">
      <w:tcPr>
        <w:tcBorders>
          <w:right w:val="double" w:color="auto" w:sz="4" w:space="0"/>
        </w:tcBorders>
        <w:shd w:val="clear" w:color="auto" w:fill="FFFFFF"/>
      </w:tcPr>
    </w:tblStylePr>
  </w:style>
  <w:style w:type="paragraph" w:customStyle="1" w:styleId="180">
    <w:name w:val="表格文字"/>
    <w:basedOn w:val="1"/>
    <w:qFormat/>
    <w:uiPriority w:val="0"/>
    <w:pPr>
      <w:spacing w:before="25" w:after="25" w:line="300" w:lineRule="auto"/>
      <w:ind w:firstLine="0" w:firstLineChars="0"/>
    </w:pPr>
    <w:rPr>
      <w:rFonts w:ascii="Calibri" w:hAnsi="Calibri" w:eastAsiaTheme="minorEastAsia"/>
      <w:spacing w:val="10"/>
      <w:szCs w:val="20"/>
    </w:rPr>
  </w:style>
  <w:style w:type="paragraph" w:customStyle="1" w:styleId="18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1"/>
      <w:lang w:val="en-US" w:eastAsia="zh-CN" w:bidi="ar-SA"/>
    </w:rPr>
  </w:style>
  <w:style w:type="paragraph" w:customStyle="1" w:styleId="182">
    <w:name w:val="修订11"/>
    <w: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83">
    <w:name w:val="修订111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84">
    <w:name w:val="修订3"/>
    <w: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85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86">
    <w:name w:val="修订5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87">
    <w:name w:val="修订6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188">
    <w:name w:val="修订7"/>
    <w:hidden/>
    <w:semiHidden/>
    <w:qFormat/>
    <w:uiPriority w:val="99"/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paragraph" w:customStyle="1" w:styleId="189">
    <w:name w:val="修订8"/>
    <w:hidden/>
    <w:semiHidden/>
    <w:qFormat/>
    <w:uiPriority w:val="99"/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paragraph" w:customStyle="1" w:styleId="190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91">
    <w:name w:val="修订9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92">
    <w:name w:val="_Style 30"/>
    <w:basedOn w:val="1"/>
    <w:next w:val="1"/>
    <w:qFormat/>
    <w:uiPriority w:val="99"/>
    <w:pPr>
      <w:spacing w:line="240" w:lineRule="auto"/>
      <w:ind w:firstLine="420" w:firstLineChars="0"/>
    </w:pPr>
    <w:rPr>
      <w:rFonts w:cs="Times New Roman" w:asciiTheme="minorHAnsi"/>
      <w:szCs w:val="21"/>
    </w:rPr>
  </w:style>
  <w:style w:type="paragraph" w:customStyle="1" w:styleId="193">
    <w:name w:val="AA封面标题"/>
    <w:basedOn w:val="1"/>
    <w:link w:val="194"/>
    <w:qFormat/>
    <w:uiPriority w:val="0"/>
    <w:pPr>
      <w:spacing w:line="240" w:lineRule="auto"/>
      <w:ind w:firstLine="0" w:firstLineChars="0"/>
      <w:jc w:val="center"/>
    </w:pPr>
    <w:rPr>
      <w:rFonts w:ascii="黑体" w:hAnsi="黑体" w:eastAsia="黑体"/>
      <w:sz w:val="52"/>
      <w:szCs w:val="72"/>
    </w:rPr>
  </w:style>
  <w:style w:type="character" w:customStyle="1" w:styleId="194">
    <w:name w:val="AA封面标题 字符"/>
    <w:basedOn w:val="47"/>
    <w:link w:val="193"/>
    <w:qFormat/>
    <w:uiPriority w:val="0"/>
    <w:rPr>
      <w:rFonts w:ascii="黑体" w:hAnsi="黑体" w:eastAsia="黑体" w:cstheme="minorBidi"/>
      <w:kern w:val="2"/>
      <w:sz w:val="52"/>
      <w:szCs w:val="72"/>
    </w:rPr>
  </w:style>
  <w:style w:type="paragraph" w:customStyle="1" w:styleId="195">
    <w:name w:val="AA封面副标题"/>
    <w:basedOn w:val="1"/>
    <w:link w:val="196"/>
    <w:qFormat/>
    <w:uiPriority w:val="0"/>
    <w:pPr>
      <w:adjustRightInd w:val="0"/>
      <w:snapToGrid w:val="0"/>
      <w:spacing w:before="156" w:beforeLines="50"/>
      <w:ind w:firstLine="0" w:firstLineChars="0"/>
      <w:jc w:val="center"/>
      <w:textAlignment w:val="center"/>
    </w:pPr>
    <w:rPr>
      <w:rFonts w:ascii="黑体" w:eastAsia="黑体"/>
      <w:b/>
      <w:spacing w:val="2"/>
      <w:w w:val="90"/>
      <w:kern w:val="0"/>
      <w:sz w:val="40"/>
      <w:szCs w:val="60"/>
    </w:rPr>
  </w:style>
  <w:style w:type="character" w:customStyle="1" w:styleId="196">
    <w:name w:val="AA封面副标题 字符"/>
    <w:basedOn w:val="47"/>
    <w:link w:val="195"/>
    <w:qFormat/>
    <w:uiPriority w:val="0"/>
    <w:rPr>
      <w:rFonts w:ascii="黑体" w:eastAsia="黑体" w:cstheme="minorBidi"/>
      <w:b/>
      <w:spacing w:val="2"/>
      <w:w w:val="90"/>
      <w:sz w:val="40"/>
      <w:szCs w:val="60"/>
    </w:rPr>
  </w:style>
  <w:style w:type="paragraph" w:customStyle="1" w:styleId="197">
    <w:name w:val="AA封内1"/>
    <w:basedOn w:val="1"/>
    <w:link w:val="198"/>
    <w:qFormat/>
    <w:uiPriority w:val="0"/>
    <w:pPr>
      <w:spacing w:line="240" w:lineRule="auto"/>
      <w:ind w:firstLine="0" w:firstLineChars="0"/>
    </w:pPr>
    <w:rPr>
      <w:rFonts w:ascii="黑体" w:hAnsi="黑体" w:eastAsia="黑体"/>
      <w:sz w:val="32"/>
      <w:szCs w:val="32"/>
    </w:rPr>
  </w:style>
  <w:style w:type="character" w:customStyle="1" w:styleId="198">
    <w:name w:val="AA封内1 字符"/>
    <w:basedOn w:val="47"/>
    <w:link w:val="197"/>
    <w:qFormat/>
    <w:uiPriority w:val="0"/>
    <w:rPr>
      <w:rFonts w:ascii="黑体" w:hAnsi="黑体" w:eastAsia="黑体" w:cstheme="minorBidi"/>
      <w:kern w:val="2"/>
      <w:sz w:val="32"/>
      <w:szCs w:val="32"/>
    </w:rPr>
  </w:style>
  <w:style w:type="paragraph" w:customStyle="1" w:styleId="199">
    <w:name w:val="AA封内2"/>
    <w:basedOn w:val="1"/>
    <w:link w:val="200"/>
    <w:qFormat/>
    <w:uiPriority w:val="0"/>
    <w:pPr>
      <w:spacing w:line="240" w:lineRule="auto"/>
      <w:ind w:firstLine="0" w:firstLineChars="0"/>
    </w:pPr>
    <w:rPr>
      <w:rFonts w:hAnsi="宋体"/>
      <w:sz w:val="28"/>
      <w:szCs w:val="28"/>
    </w:rPr>
  </w:style>
  <w:style w:type="character" w:customStyle="1" w:styleId="200">
    <w:name w:val="AA封内2 字符"/>
    <w:basedOn w:val="47"/>
    <w:link w:val="199"/>
    <w:qFormat/>
    <w:uiPriority w:val="0"/>
    <w:rPr>
      <w:rFonts w:ascii="宋体" w:hAnsi="宋体" w:cstheme="minorBidi"/>
      <w:kern w:val="2"/>
      <w:sz w:val="28"/>
      <w:szCs w:val="28"/>
    </w:rPr>
  </w:style>
  <w:style w:type="character" w:customStyle="1" w:styleId="201">
    <w:name w:val="AA正文 字符"/>
    <w:basedOn w:val="47"/>
    <w:link w:val="178"/>
    <w:qFormat/>
    <w:uiPriority w:val="0"/>
    <w:rPr>
      <w:rFonts w:asciiTheme="minorHAnsi" w:hAnsiTheme="minorHAnsi" w:eastAsiaTheme="minorEastAsia" w:cstheme="minorBidi"/>
      <w:kern w:val="2"/>
      <w:sz w:val="24"/>
      <w:szCs w:val="21"/>
    </w:rPr>
  </w:style>
  <w:style w:type="paragraph" w:customStyle="1" w:styleId="202">
    <w:name w:val="一级标题（章）"/>
    <w:next w:val="1"/>
    <w:qFormat/>
    <w:uiPriority w:val="0"/>
    <w:pPr>
      <w:spacing w:before="120" w:after="120" w:line="360" w:lineRule="auto"/>
      <w:jc w:val="center"/>
      <w:outlineLvl w:val="0"/>
    </w:pPr>
    <w:rPr>
      <w:rFonts w:ascii="宋体" w:hAnsi="宋体" w:eastAsia="黑体" w:cs="Times New Roman (正文 CS 字体)"/>
      <w:b/>
      <w:kern w:val="2"/>
      <w:sz w:val="40"/>
      <w:szCs w:val="24"/>
      <w:lang w:val="en-US" w:eastAsia="zh-CN" w:bidi="ar-SA"/>
    </w:rPr>
  </w:style>
  <w:style w:type="paragraph" w:customStyle="1" w:styleId="203">
    <w:name w:val="二级标题（1.1）"/>
    <w:next w:val="1"/>
    <w:qFormat/>
    <w:uiPriority w:val="0"/>
    <w:pPr>
      <w:spacing w:before="120" w:after="120" w:line="360" w:lineRule="auto"/>
      <w:outlineLvl w:val="1"/>
    </w:pPr>
    <w:rPr>
      <w:rFonts w:ascii="宋体" w:hAnsi="宋体" w:eastAsia="黑体" w:cs="宋体"/>
      <w:b/>
      <w:sz w:val="30"/>
      <w:szCs w:val="24"/>
      <w:lang w:val="en-US" w:eastAsia="zh-CN" w:bidi="ar-SA"/>
    </w:rPr>
  </w:style>
  <w:style w:type="paragraph" w:customStyle="1" w:styleId="204">
    <w:name w:val="三级标题（1.1.1）"/>
    <w:next w:val="1"/>
    <w:qFormat/>
    <w:uiPriority w:val="0"/>
    <w:pPr>
      <w:spacing w:before="120" w:after="120" w:line="360" w:lineRule="auto"/>
      <w:outlineLvl w:val="2"/>
    </w:pPr>
    <w:rPr>
      <w:rFonts w:ascii="宋体" w:hAnsi="宋体" w:eastAsia="黑体" w:cs="宋体"/>
      <w:b/>
      <w:sz w:val="28"/>
      <w:szCs w:val="24"/>
      <w:lang w:val="en-US" w:eastAsia="zh-CN" w:bidi="ar-SA"/>
    </w:rPr>
  </w:style>
  <w:style w:type="paragraph" w:customStyle="1" w:styleId="205">
    <w:name w:val="四级标题（1.1.1.1）"/>
    <w:next w:val="1"/>
    <w:qFormat/>
    <w:uiPriority w:val="0"/>
    <w:pPr>
      <w:spacing w:before="120" w:after="120" w:line="360" w:lineRule="auto"/>
      <w:outlineLvl w:val="3"/>
    </w:pPr>
    <w:rPr>
      <w:rFonts w:ascii="宋体" w:hAnsi="宋体" w:eastAsia="黑体" w:cs="Times New Roman (正文 CS 字体)"/>
      <w:b/>
      <w:kern w:val="2"/>
      <w:sz w:val="28"/>
      <w:szCs w:val="24"/>
      <w:lang w:val="en-US" w:eastAsia="zh-CN" w:bidi="ar-SA"/>
    </w:rPr>
  </w:style>
  <w:style w:type="paragraph" w:customStyle="1" w:styleId="206">
    <w:name w:val="五级标题（1.1.1.1.1）"/>
    <w:next w:val="1"/>
    <w:qFormat/>
    <w:uiPriority w:val="0"/>
    <w:pPr>
      <w:spacing w:before="120" w:after="120" w:line="360" w:lineRule="auto"/>
      <w:outlineLvl w:val="4"/>
    </w:pPr>
    <w:rPr>
      <w:rFonts w:ascii="宋体" w:hAnsi="宋体" w:eastAsia="黑体" w:cs="Times New Roman (正文 CS 字体)"/>
      <w:b/>
      <w:kern w:val="2"/>
      <w:sz w:val="28"/>
      <w:szCs w:val="24"/>
      <w:lang w:val="en-US" w:eastAsia="zh-CN" w:bidi="ar-SA"/>
    </w:rPr>
  </w:style>
  <w:style w:type="paragraph" w:customStyle="1" w:styleId="207">
    <w:name w:val="六级标题（1.1.1.1.1.1）"/>
    <w:next w:val="1"/>
    <w:qFormat/>
    <w:uiPriority w:val="0"/>
    <w:pPr>
      <w:spacing w:before="120" w:after="120" w:line="360" w:lineRule="auto"/>
      <w:outlineLvl w:val="5"/>
    </w:pPr>
    <w:rPr>
      <w:rFonts w:ascii="宋体" w:hAnsi="宋体" w:eastAsia="黑体" w:cs="宋体"/>
      <w:b/>
      <w:sz w:val="24"/>
      <w:szCs w:val="24"/>
      <w:lang w:val="en-US" w:eastAsia="zh-CN" w:bidi="ar-SA"/>
    </w:rPr>
  </w:style>
  <w:style w:type="paragraph" w:customStyle="1" w:styleId="208">
    <w:name w:val="七级标题（1.1.1.1.1.1.1）"/>
    <w:next w:val="1"/>
    <w:qFormat/>
    <w:uiPriority w:val="0"/>
    <w:pPr>
      <w:spacing w:before="120" w:after="120" w:line="360" w:lineRule="auto"/>
      <w:outlineLvl w:val="6"/>
    </w:pPr>
    <w:rPr>
      <w:rFonts w:ascii="宋体" w:hAnsi="宋体" w:eastAsia="黑体" w:cs="宋体"/>
      <w:b/>
      <w:sz w:val="24"/>
      <w:szCs w:val="24"/>
      <w:lang w:val="en-US" w:eastAsia="zh-CN" w:bidi="ar-SA"/>
    </w:rPr>
  </w:style>
  <w:style w:type="table" w:customStyle="1" w:styleId="209">
    <w:name w:val="网格型141"/>
    <w:basedOn w:val="4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0">
    <w:name w:val="正文 标书 1小节"/>
    <w:basedOn w:val="1"/>
    <w:qFormat/>
    <w:uiPriority w:val="99"/>
    <w:pPr>
      <w:widowControl/>
      <w:spacing w:before="50" w:beforeLines="50" w:after="50" w:afterLines="50" w:line="460" w:lineRule="atLeast"/>
      <w:ind w:left="420" w:firstLine="0" w:firstLineChars="0"/>
    </w:pPr>
    <w:rPr>
      <w:rFonts w:ascii="Arial" w:hAnsi="Arial" w:cs="宋体" w:eastAsiaTheme="minorEastAsia"/>
      <w:bCs/>
      <w:kern w:val="0"/>
      <w:sz w:val="21"/>
      <w:szCs w:val="20"/>
      <w:lang w:val="en-GB" w:eastAsia="en-US"/>
    </w:rPr>
  </w:style>
  <w:style w:type="character" w:customStyle="1" w:styleId="211">
    <w:name w:val="列表段落 字符"/>
    <w:link w:val="70"/>
    <w:qFormat/>
    <w:uiPriority w:val="34"/>
    <w:rPr>
      <w:rFonts w:ascii="宋体" w:cstheme="minorBidi"/>
      <w:kern w:val="2"/>
      <w:sz w:val="24"/>
      <w:szCs w:val="22"/>
    </w:rPr>
  </w:style>
  <w:style w:type="character" w:customStyle="1" w:styleId="212">
    <w:name w:val="正文文本缩进 2 字符1"/>
    <w:qFormat/>
    <w:uiPriority w:val="99"/>
    <w:rPr>
      <w:rFonts w:asciiTheme="minorHAnsi" w:hAnsiTheme="minorHAnsi" w:eastAsiaTheme="minorEastAsia" w:cstheme="minorBidi"/>
      <w:sz w:val="24"/>
      <w:szCs w:val="22"/>
      <w:lang w:eastAsia="en-US" w:bidi="en-US"/>
    </w:rPr>
  </w:style>
  <w:style w:type="table" w:customStyle="1" w:styleId="213">
    <w:name w:val="FC111"/>
    <w:basedOn w:val="43"/>
    <w:qFormat/>
    <w:uiPriority w:val="0"/>
    <w:pPr>
      <w:jc w:val="center"/>
    </w:pPr>
    <w:rPr>
      <w:rFonts w:ascii="Calibri" w:hAnsi="Calibri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FFFFFF"/>
      <w:vAlign w:val="center"/>
    </w:tcPr>
    <w:tblStylePr w:type="firstRow">
      <w:tcPr>
        <w:tcBorders>
          <w:top w:val="double" w:color="auto" w:sz="4" w:space="0"/>
        </w:tcBorders>
        <w:shd w:val="clear" w:color="auto" w:fill="D9D9D9"/>
      </w:tcPr>
    </w:tblStylePr>
    <w:tblStylePr w:type="lastRow">
      <w:tcPr>
        <w:tcBorders>
          <w:bottom w:val="double" w:color="auto" w:sz="4" w:space="0"/>
        </w:tcBorders>
        <w:shd w:val="clear" w:color="auto" w:fill="FFFFFF"/>
      </w:tcPr>
    </w:tblStylePr>
    <w:tblStylePr w:type="firstCol">
      <w:tcPr>
        <w:tcBorders>
          <w:top w:val="nil"/>
          <w:left w:val="double" w:color="auto" w:sz="4" w:space="0"/>
        </w:tcBorders>
      </w:tcPr>
    </w:tblStylePr>
    <w:tblStylePr w:type="lastCol">
      <w:tcPr>
        <w:tcBorders>
          <w:right w:val="double" w:color="auto" w:sz="4" w:space="0"/>
        </w:tcBorders>
        <w:shd w:val="clear" w:color="auto" w:fill="FFFFFF"/>
      </w:tcPr>
    </w:tblStylePr>
  </w:style>
  <w:style w:type="character" w:customStyle="1" w:styleId="214">
    <w:name w:val="L正文 Char"/>
    <w:link w:val="215"/>
    <w:qFormat/>
    <w:locked/>
    <w:uiPriority w:val="0"/>
    <w:rPr>
      <w:rFonts w:ascii="宋体" w:hAnsi="宋体"/>
      <w:sz w:val="28"/>
      <w:szCs w:val="28"/>
    </w:rPr>
  </w:style>
  <w:style w:type="paragraph" w:customStyle="1" w:styleId="215">
    <w:name w:val="L正文"/>
    <w:basedOn w:val="1"/>
    <w:link w:val="214"/>
    <w:qFormat/>
    <w:uiPriority w:val="0"/>
    <w:pPr>
      <w:autoSpaceDE w:val="0"/>
      <w:autoSpaceDN w:val="0"/>
      <w:adjustRightInd w:val="0"/>
      <w:spacing w:line="240" w:lineRule="auto"/>
      <w:ind w:firstLine="200"/>
    </w:pPr>
    <w:rPr>
      <w:rFonts w:hAnsi="宋体" w:cs="Times New Roman"/>
      <w:kern w:val="0"/>
      <w:sz w:val="28"/>
      <w:szCs w:val="28"/>
    </w:rPr>
  </w:style>
  <w:style w:type="table" w:customStyle="1" w:styleId="216">
    <w:name w:val="FC121"/>
    <w:basedOn w:val="43"/>
    <w:qFormat/>
    <w:uiPriority w:val="99"/>
    <w:pPr>
      <w:jc w:val="both"/>
    </w:p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  <w:tblStylePr w:type="firstRow">
      <w:rPr>
        <w:rFonts w:eastAsia="宋体"/>
        <w:b/>
        <w:sz w:val="21"/>
      </w:rPr>
      <w:tcPr>
        <w:tcBorders>
          <w:top w:val="double" w:color="auto" w:sz="4" w:space="0"/>
          <w:left w:val="double" w:color="auto" w:sz="4" w:space="0"/>
          <w:bottom w:val="single" w:color="auto" w:sz="4" w:space="0"/>
          <w:right w:val="double" w:color="auto" w:sz="4" w:space="0"/>
          <w:insideH w:val="nil"/>
          <w:insideV w:val="single" w:sz="4" w:space="0"/>
          <w:tl2br w:val="nil"/>
          <w:tr2bl w:val="nil"/>
        </w:tcBorders>
        <w:shd w:val="clear" w:color="auto" w:fill="BFBFBF"/>
      </w:tcPr>
    </w:tblStylePr>
  </w:style>
  <w:style w:type="table" w:customStyle="1" w:styleId="217">
    <w:name w:val="Table221"/>
    <w:basedOn w:val="46"/>
    <w:qFormat/>
    <w:uiPriority w:val="0"/>
    <w:pPr>
      <w:jc w:val="left"/>
    </w:pPr>
    <w:rPr>
      <w:rFonts w:ascii="Times New Roman" w:hAnsi="Times New Roman" w:eastAsia="宋体" w:cs="Arial"/>
    </w:rPr>
    <w:tblPr/>
    <w:trPr>
      <w:cantSplit/>
    </w:trPr>
    <w:tcPr>
      <w:shd w:val="clear" w:color="auto" w:fill="auto"/>
    </w:tcPr>
    <w:tblStylePr w:type="firstRow">
      <w:rPr>
        <w:b w:val="0"/>
        <w:bCs w:val="0"/>
        <w:i w:val="0"/>
        <w:iCs w:val="0"/>
        <w:color w:val="auto"/>
        <w:sz w:val="20"/>
        <w:szCs w:val="20"/>
      </w:rPr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D9D9D9"/>
      </w:tcPr>
    </w:tblStylePr>
  </w:style>
  <w:style w:type="table" w:customStyle="1" w:styleId="218">
    <w:name w:val="FC11"/>
    <w:basedOn w:val="43"/>
    <w:qFormat/>
    <w:uiPriority w:val="99"/>
    <w:pPr>
      <w:jc w:val="both"/>
    </w:pPr>
    <w:rPr>
      <w:rFonts w:eastAsiaTheme="minorEastAsia" w:cstheme="minorBidi"/>
      <w:kern w:val="2"/>
      <w:sz w:val="21"/>
      <w:szCs w:val="21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  <w:tblStylePr w:type="firstRow">
      <w:rPr>
        <w:b/>
      </w:rPr>
      <w:tcPr>
        <w:tcBorders>
          <w:top w:val="double" w:color="auto" w:sz="4" w:space="0"/>
          <w:left w:val="double" w:color="auto" w:sz="4" w:space="0"/>
          <w:bottom w:val="single" w:color="auto" w:sz="4" w:space="0"/>
          <w:right w:val="double" w:color="auto" w:sz="4" w:space="0"/>
          <w:insideH w:val="nil"/>
          <w:insideV w:val="single" w:sz="4" w:space="0"/>
          <w:tl2br w:val="nil"/>
          <w:tr2bl w:val="nil"/>
        </w:tcBorders>
        <w:shd w:val="clear" w:color="auto" w:fill="BFBFBF"/>
      </w:tcPr>
    </w:tblStylePr>
  </w:style>
  <w:style w:type="character" w:customStyle="1" w:styleId="219">
    <w:name w:val="不明显强调2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20">
    <w:name w:val="明显强调2"/>
    <w:basedOn w:val="47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221">
    <w:name w:val="不明显参考2"/>
    <w:basedOn w:val="47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2">
    <w:name w:val="明显参考2"/>
    <w:basedOn w:val="47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223">
    <w:name w:val="书籍标题2"/>
    <w:basedOn w:val="47"/>
    <w:qFormat/>
    <w:uiPriority w:val="33"/>
    <w:rPr>
      <w:b/>
      <w:bCs/>
      <w:i/>
      <w:iCs/>
      <w:spacing w:val="5"/>
    </w:rPr>
  </w:style>
  <w:style w:type="paragraph" w:customStyle="1" w:styleId="224">
    <w:name w:val="TOC 标题2"/>
    <w:basedOn w:val="2"/>
    <w:next w:val="1"/>
    <w:semiHidden/>
    <w:unhideWhenUsed/>
    <w:qFormat/>
    <w:uiPriority w:val="39"/>
    <w:pPr>
      <w:widowControl/>
      <w:numPr>
        <w:numId w:val="0"/>
      </w:numPr>
      <w:spacing w:before="360" w:after="360"/>
      <w:jc w:val="center"/>
      <w:outlineLvl w:val="9"/>
    </w:pPr>
    <w:rPr>
      <w:rFonts w:cs="Times New Roman (正文 CS 字体)" w:hAnsiTheme="minorHAnsi" w:eastAsiaTheme="minorEastAsia"/>
      <w:snapToGrid w:val="0"/>
      <w:kern w:val="0"/>
      <w:sz w:val="44"/>
    </w:rPr>
  </w:style>
  <w:style w:type="character" w:customStyle="1" w:styleId="225">
    <w:name w:val="未处理的提及2"/>
    <w:basedOn w:val="4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6">
    <w:name w:val="表格内容"/>
    <w:link w:val="228"/>
    <w:qFormat/>
    <w:uiPriority w:val="0"/>
    <w:rPr>
      <w:rFonts w:ascii="Arial" w:hAnsi="Arial" w:eastAsia="宋体" w:cstheme="minorBidi"/>
      <w:kern w:val="2"/>
      <w:sz w:val="21"/>
      <w:szCs w:val="21"/>
      <w:lang w:val="en-US" w:eastAsia="zh-CN" w:bidi="ar-SA"/>
    </w:rPr>
  </w:style>
  <w:style w:type="paragraph" w:customStyle="1" w:styleId="227">
    <w:name w:val="表头样式"/>
    <w:link w:val="230"/>
    <w:qFormat/>
    <w:uiPriority w:val="0"/>
    <w:pPr>
      <w:jc w:val="center"/>
    </w:pPr>
    <w:rPr>
      <w:rFonts w:ascii="Arial" w:hAnsi="Arial" w:eastAsia="宋体" w:cstheme="minorBidi"/>
      <w:b/>
      <w:kern w:val="2"/>
      <w:sz w:val="21"/>
      <w:szCs w:val="21"/>
      <w:lang w:val="en-US" w:eastAsia="zh-CN" w:bidi="ar-SA"/>
    </w:rPr>
  </w:style>
  <w:style w:type="character" w:customStyle="1" w:styleId="228">
    <w:name w:val="表格内容 字符"/>
    <w:basedOn w:val="47"/>
    <w:link w:val="226"/>
    <w:qFormat/>
    <w:uiPriority w:val="0"/>
    <w:rPr>
      <w:rFonts w:ascii="Arial" w:hAnsi="Arial" w:cstheme="minorBidi"/>
      <w:kern w:val="2"/>
      <w:sz w:val="21"/>
      <w:szCs w:val="21"/>
    </w:rPr>
  </w:style>
  <w:style w:type="paragraph" w:customStyle="1" w:styleId="229">
    <w:name w:val="下划线"/>
    <w:next w:val="1"/>
    <w:link w:val="232"/>
    <w:qFormat/>
    <w:uiPriority w:val="0"/>
    <w:pPr>
      <w:spacing w:line="360" w:lineRule="auto"/>
      <w:ind w:firstLine="200" w:firstLineChars="200"/>
    </w:pPr>
    <w:rPr>
      <w:rFonts w:ascii="Arial" w:hAnsi="Arial" w:eastAsia="宋体" w:cstheme="minorBidi"/>
      <w:kern w:val="2"/>
      <w:sz w:val="24"/>
      <w:szCs w:val="24"/>
      <w:u w:val="single"/>
      <w:lang w:val="en-US" w:eastAsia="zh-CN" w:bidi="ar-SA"/>
    </w:rPr>
  </w:style>
  <w:style w:type="character" w:customStyle="1" w:styleId="230">
    <w:name w:val="表头样式 字符"/>
    <w:basedOn w:val="47"/>
    <w:link w:val="227"/>
    <w:qFormat/>
    <w:uiPriority w:val="0"/>
    <w:rPr>
      <w:rFonts w:ascii="Arial" w:hAnsi="Arial" w:cstheme="minorBidi"/>
      <w:b/>
      <w:kern w:val="2"/>
      <w:sz w:val="21"/>
      <w:szCs w:val="21"/>
    </w:rPr>
  </w:style>
  <w:style w:type="paragraph" w:customStyle="1" w:styleId="231">
    <w:name w:val="加粗"/>
    <w:next w:val="1"/>
    <w:link w:val="234"/>
    <w:qFormat/>
    <w:uiPriority w:val="0"/>
    <w:pPr>
      <w:spacing w:line="360" w:lineRule="auto"/>
      <w:ind w:firstLine="200" w:firstLineChars="200"/>
    </w:pPr>
    <w:rPr>
      <w:rFonts w:ascii="Arial" w:hAnsi="Arial" w:eastAsia="宋体" w:cstheme="minorBidi"/>
      <w:b/>
      <w:kern w:val="2"/>
      <w:sz w:val="24"/>
      <w:szCs w:val="24"/>
      <w:lang w:val="en-US" w:eastAsia="zh-CN" w:bidi="ar-SA"/>
    </w:rPr>
  </w:style>
  <w:style w:type="character" w:customStyle="1" w:styleId="232">
    <w:name w:val="下划线 字符"/>
    <w:basedOn w:val="47"/>
    <w:link w:val="229"/>
    <w:qFormat/>
    <w:uiPriority w:val="0"/>
    <w:rPr>
      <w:rFonts w:ascii="Arial" w:hAnsi="Arial" w:cstheme="minorBidi"/>
      <w:kern w:val="2"/>
      <w:sz w:val="24"/>
      <w:szCs w:val="24"/>
      <w:u w:val="single"/>
    </w:rPr>
  </w:style>
  <w:style w:type="paragraph" w:customStyle="1" w:styleId="233">
    <w:name w:val="页眉页眉"/>
    <w:link w:val="236"/>
    <w:qFormat/>
    <w:uiPriority w:val="0"/>
    <w:pPr>
      <w:pBdr>
        <w:bottom w:val="single" w:color="auto" w:sz="4" w:space="1"/>
      </w:pBdr>
    </w:pPr>
    <w:rPr>
      <w:rFonts w:ascii="宋体" w:hAnsi="宋体" w:eastAsia="宋体" w:cstheme="minorBidi"/>
      <w:kern w:val="2"/>
      <w:sz w:val="18"/>
      <w:szCs w:val="18"/>
      <w:lang w:val="en-US" w:eastAsia="zh-CN" w:bidi="ar-SA"/>
    </w:rPr>
  </w:style>
  <w:style w:type="character" w:customStyle="1" w:styleId="234">
    <w:name w:val="加粗 字符"/>
    <w:basedOn w:val="47"/>
    <w:link w:val="231"/>
    <w:qFormat/>
    <w:uiPriority w:val="0"/>
    <w:rPr>
      <w:rFonts w:ascii="Arial" w:hAnsi="Arial" w:cstheme="minorBidi"/>
      <w:b/>
      <w:kern w:val="2"/>
      <w:sz w:val="24"/>
      <w:szCs w:val="24"/>
    </w:rPr>
  </w:style>
  <w:style w:type="paragraph" w:customStyle="1" w:styleId="235">
    <w:name w:val="页脚页脚"/>
    <w:link w:val="237"/>
    <w:qFormat/>
    <w:uiPriority w:val="0"/>
    <w:pPr>
      <w:pBdr>
        <w:top w:val="single" w:color="auto" w:sz="4" w:space="1"/>
      </w:pBdr>
      <w:tabs>
        <w:tab w:val="left" w:pos="8222"/>
        <w:tab w:val="left" w:pos="8647"/>
        <w:tab w:val="right" w:pos="9072"/>
      </w:tabs>
    </w:pPr>
    <w:rPr>
      <w:rFonts w:ascii="Arial" w:hAnsi="Arial" w:eastAsia="宋体" w:cs="Arial"/>
      <w:kern w:val="2"/>
      <w:sz w:val="18"/>
      <w:szCs w:val="18"/>
      <w:lang w:val="en-US" w:eastAsia="zh-CN" w:bidi="ar-SA"/>
    </w:rPr>
  </w:style>
  <w:style w:type="character" w:customStyle="1" w:styleId="236">
    <w:name w:val="页眉页眉 字符"/>
    <w:basedOn w:val="47"/>
    <w:link w:val="233"/>
    <w:qFormat/>
    <w:uiPriority w:val="0"/>
    <w:rPr>
      <w:rFonts w:ascii="宋体" w:hAnsi="宋体" w:cstheme="minorBidi"/>
      <w:kern w:val="2"/>
      <w:sz w:val="18"/>
      <w:szCs w:val="18"/>
    </w:rPr>
  </w:style>
  <w:style w:type="character" w:customStyle="1" w:styleId="237">
    <w:name w:val="页脚页脚 字符"/>
    <w:basedOn w:val="47"/>
    <w:link w:val="235"/>
    <w:qFormat/>
    <w:uiPriority w:val="0"/>
    <w:rPr>
      <w:rFonts w:ascii="Arial" w:hAnsi="Arial" w:cs="Arial"/>
      <w:kern w:val="2"/>
      <w:sz w:val="18"/>
      <w:szCs w:val="18"/>
    </w:rPr>
  </w:style>
  <w:style w:type="paragraph" w:customStyle="1" w:styleId="238">
    <w:name w:val="正文（无格式）"/>
    <w:qFormat/>
    <w:uiPriority w:val="0"/>
    <w:pPr>
      <w:spacing w:before="120" w:after="120" w:line="360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39">
    <w:name w:val="正文（缩进）"/>
    <w:link w:val="242"/>
    <w:qFormat/>
    <w:uiPriority w:val="0"/>
    <w:pPr>
      <w:spacing w:before="120" w:after="120" w:line="360" w:lineRule="auto"/>
      <w:ind w:firstLine="200" w:firstLineChars="200"/>
      <w:jc w:val="both"/>
    </w:pPr>
    <w:rPr>
      <w:rFonts w:ascii="宋体" w:hAnsi="宋体" w:eastAsia="宋体" w:cs="Times New Roman (正文 CS 字体)"/>
      <w:kern w:val="2"/>
      <w:sz w:val="24"/>
      <w:szCs w:val="24"/>
      <w:lang w:val="en-US" w:eastAsia="zh-CN" w:bidi="ar-SA"/>
    </w:rPr>
  </w:style>
  <w:style w:type="paragraph" w:customStyle="1" w:styleId="240">
    <w:name w:val="市数办3"/>
    <w:basedOn w:val="1"/>
    <w:qFormat/>
    <w:uiPriority w:val="0"/>
    <w:pPr>
      <w:spacing w:line="480" w:lineRule="auto"/>
      <w:ind w:firstLine="0" w:firstLineChars="0"/>
      <w:outlineLvl w:val="2"/>
    </w:pPr>
    <w:rPr>
      <w:rFonts w:hAnsi="宋体" w:eastAsia="黑体" w:cs="宋体"/>
      <w:b/>
      <w:sz w:val="28"/>
      <w:szCs w:val="28"/>
    </w:rPr>
  </w:style>
  <w:style w:type="paragraph" w:customStyle="1" w:styleId="241">
    <w:name w:val="市数办4"/>
    <w:basedOn w:val="240"/>
    <w:qFormat/>
    <w:uiPriority w:val="0"/>
    <w:pPr>
      <w:ind w:left="852"/>
      <w:outlineLvl w:val="3"/>
    </w:pPr>
    <w:rPr>
      <w:szCs w:val="24"/>
    </w:rPr>
  </w:style>
  <w:style w:type="character" w:customStyle="1" w:styleId="242">
    <w:name w:val="正文（缩进） 字符"/>
    <w:link w:val="239"/>
    <w:qFormat/>
    <w:uiPriority w:val="0"/>
    <w:rPr>
      <w:rFonts w:ascii="宋体" w:hAnsi="宋体" w:cs="Times New Roman (正文 CS 字体)"/>
      <w:kern w:val="2"/>
      <w:sz w:val="24"/>
      <w:szCs w:val="24"/>
    </w:rPr>
  </w:style>
  <w:style w:type="character" w:customStyle="1" w:styleId="243">
    <w:name w:val="*正文 Char Char"/>
    <w:qFormat/>
    <w:uiPriority w:val="0"/>
    <w:rPr>
      <w:rFonts w:ascii="宋体" w:hAnsi="宋体" w:cs="Times New Roman"/>
      <w:color w:val="000000"/>
      <w:kern w:val="2"/>
      <w:sz w:val="24"/>
      <w:szCs w:val="24"/>
    </w:rPr>
  </w:style>
  <w:style w:type="paragraph" w:customStyle="1" w:styleId="244">
    <w:name w:val="!正文"/>
    <w:basedOn w:val="1"/>
    <w:qFormat/>
    <w:uiPriority w:val="0"/>
    <w:pPr>
      <w:snapToGrid w:val="0"/>
    </w:pPr>
    <w:rPr>
      <w:rFonts w:hAnsi="宋体"/>
      <w:szCs w:val="28"/>
      <w:lang w:val="zh-CN"/>
    </w:rPr>
  </w:style>
  <w:style w:type="paragraph" w:customStyle="1" w:styleId="245">
    <w:name w:val="_正文段落"/>
    <w:basedOn w:val="1"/>
    <w:next w:val="1"/>
    <w:qFormat/>
    <w:uiPriority w:val="0"/>
    <w:pPr>
      <w:snapToGrid w:val="0"/>
      <w:spacing w:beforeLines="15" w:afterLines="15"/>
      <w:ind w:firstLine="560"/>
    </w:pPr>
    <w:rPr>
      <w:rFonts w:ascii="仿宋" w:hAnsi="仿宋" w:eastAsia="仿宋"/>
      <w:sz w:val="28"/>
      <w:szCs w:val="28"/>
    </w:rPr>
  </w:style>
  <w:style w:type="table" w:customStyle="1" w:styleId="246">
    <w:name w:val="FC12"/>
    <w:basedOn w:val="43"/>
    <w:qFormat/>
    <w:locked/>
    <w:uiPriority w:val="0"/>
    <w:pPr>
      <w:jc w:val="center"/>
    </w:pPr>
    <w:rPr>
      <w:rFonts w:ascii="Calibri" w:hAnsi="Calibri" w:eastAsiaTheme="minorEastAsia" w:cstheme="minorBidi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  <w:tblStylePr w:type="firstRow">
      <w:pPr>
        <w:wordWrap/>
        <w:jc w:val="center"/>
      </w:pPr>
      <w:rPr>
        <w:b/>
      </w:rPr>
      <w:tblPr/>
      <w:trPr>
        <w:tblHeader/>
      </w:trPr>
      <w:tcPr>
        <w:tcBorders>
          <w:top w:val="double" w:color="auto" w:sz="4" w:space="0"/>
          <w:left w:val="double" w:color="auto" w:sz="4" w:space="0"/>
          <w:bottom w:val="single" w:color="auto" w:sz="4" w:space="0"/>
          <w:right w:val="double" w:color="auto" w:sz="4" w:space="0"/>
          <w:insideH w:val="nil"/>
          <w:insideV w:val="single" w:sz="4" w:space="0"/>
          <w:tl2br w:val="nil"/>
          <w:tr2bl w:val="nil"/>
        </w:tcBorders>
        <w:shd w:val="clear" w:color="auto" w:fill="BFBFBF"/>
      </w:tcPr>
    </w:tblStylePr>
  </w:style>
  <w:style w:type="paragraph" w:customStyle="1" w:styleId="247">
    <w:name w:val="表格内文字"/>
    <w:basedOn w:val="1"/>
    <w:qFormat/>
    <w:uiPriority w:val="0"/>
    <w:pPr>
      <w:spacing w:line="240" w:lineRule="auto"/>
      <w:ind w:firstLine="0" w:firstLineChars="0"/>
      <w:contextualSpacing/>
      <w:jc w:val="center"/>
    </w:pPr>
    <w:rPr>
      <w:rFonts w:hAnsi="宋体" w:cs="宋体"/>
      <w:sz w:val="21"/>
      <w:szCs w:val="21"/>
    </w:rPr>
  </w:style>
  <w:style w:type="paragraph" w:customStyle="1" w:styleId="248">
    <w:name w:val="图片格式"/>
    <w:basedOn w:val="1"/>
    <w:autoRedefine/>
    <w:qFormat/>
    <w:uiPriority w:val="5"/>
    <w:pPr>
      <w:keepNext/>
      <w:spacing w:line="240" w:lineRule="auto"/>
      <w:ind w:firstLine="0" w:firstLineChars="0"/>
      <w:contextualSpacing/>
      <w:jc w:val="center"/>
    </w:pPr>
    <w:rPr>
      <w:rFonts w:hAnsi="宋体"/>
      <w:szCs w:val="24"/>
    </w:rPr>
  </w:style>
  <w:style w:type="paragraph" w:customStyle="1" w:styleId="249">
    <w:name w:val="正文首行缩进 21"/>
    <w:basedOn w:val="17"/>
    <w:qFormat/>
    <w:uiPriority w:val="0"/>
    <w:pPr>
      <w:spacing w:line="240" w:lineRule="auto"/>
      <w:ind w:firstLine="0" w:firstLineChars="0"/>
    </w:pPr>
    <w:rPr>
      <w:rFonts w:ascii="Times New Roman" w:eastAsiaTheme="minorEastAsia"/>
      <w:sz w:val="21"/>
      <w:szCs w:val="24"/>
    </w:rPr>
  </w:style>
  <w:style w:type="character" w:customStyle="1" w:styleId="250">
    <w:name w:val="题注 字符1"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customStyle="1" w:styleId="251">
    <w:name w:val="标题4-ymcao"/>
    <w:qFormat/>
    <w:uiPriority w:val="0"/>
    <w:pPr>
      <w:numPr>
        <w:ilvl w:val="3"/>
        <w:numId w:val="6"/>
      </w:numPr>
      <w:adjustRightInd w:val="0"/>
      <w:snapToGrid w:val="0"/>
      <w:spacing w:line="300" w:lineRule="auto"/>
      <w:outlineLvl w:val="3"/>
    </w:pPr>
    <w:rPr>
      <w:rFonts w:ascii="黑体" w:hAnsi="黑体" w:eastAsia="黑体" w:cs="黑体"/>
      <w:b/>
      <w:kern w:val="2"/>
      <w:sz w:val="28"/>
      <w:szCs w:val="28"/>
      <w:lang w:val="en-US" w:eastAsia="zh-CN" w:bidi="ar-SA"/>
    </w:rPr>
  </w:style>
  <w:style w:type="paragraph" w:customStyle="1" w:styleId="252">
    <w:name w:val="正文-ymcao"/>
    <w:qFormat/>
    <w:uiPriority w:val="0"/>
    <w:pPr>
      <w:adjustRightInd w:val="0"/>
      <w:snapToGrid w:val="0"/>
      <w:spacing w:line="360" w:lineRule="auto"/>
      <w:ind w:firstLine="480" w:firstLineChars="20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customStyle="1" w:styleId="253">
    <w:name w:val="标题5-ymcao"/>
    <w:qFormat/>
    <w:uiPriority w:val="0"/>
    <w:pPr>
      <w:numPr>
        <w:ilvl w:val="4"/>
        <w:numId w:val="6"/>
      </w:numPr>
      <w:adjustRightInd w:val="0"/>
      <w:snapToGrid w:val="0"/>
      <w:spacing w:line="300" w:lineRule="auto"/>
      <w:outlineLvl w:val="4"/>
    </w:pPr>
    <w:rPr>
      <w:rFonts w:ascii="黑体" w:hAnsi="黑体" w:eastAsia="黑体" w:cs="黑体"/>
      <w:b/>
      <w:kern w:val="2"/>
      <w:sz w:val="28"/>
      <w:szCs w:val="28"/>
      <w:lang w:val="en-US" w:eastAsia="zh-CN" w:bidi="ar-SA"/>
    </w:rPr>
  </w:style>
  <w:style w:type="paragraph" w:customStyle="1" w:styleId="254">
    <w:name w:val="标题6-ymcao"/>
    <w:qFormat/>
    <w:uiPriority w:val="0"/>
    <w:pPr>
      <w:numPr>
        <w:ilvl w:val="5"/>
        <w:numId w:val="6"/>
      </w:numPr>
      <w:adjustRightInd w:val="0"/>
      <w:snapToGrid w:val="0"/>
      <w:spacing w:line="300" w:lineRule="auto"/>
      <w:outlineLvl w:val="5"/>
    </w:pPr>
    <w:rPr>
      <w:rFonts w:ascii="黑体" w:hAnsi="黑体" w:eastAsia="黑体" w:cs="黑体"/>
      <w:b/>
      <w:kern w:val="2"/>
      <w:sz w:val="28"/>
      <w:szCs w:val="28"/>
      <w:lang w:val="en-US" w:eastAsia="zh-CN" w:bidi="ar-SA"/>
    </w:rPr>
  </w:style>
  <w:style w:type="paragraph" w:customStyle="1" w:styleId="255">
    <w:name w:val="标题7-ymcao"/>
    <w:qFormat/>
    <w:uiPriority w:val="0"/>
    <w:pPr>
      <w:numPr>
        <w:ilvl w:val="6"/>
        <w:numId w:val="6"/>
      </w:numPr>
      <w:adjustRightInd w:val="0"/>
      <w:snapToGrid w:val="0"/>
      <w:spacing w:line="300" w:lineRule="auto"/>
      <w:outlineLvl w:val="6"/>
    </w:pPr>
    <w:rPr>
      <w:rFonts w:ascii="黑体" w:hAnsi="黑体" w:eastAsia="黑体" w:cs="黑体"/>
      <w:b/>
      <w:kern w:val="2"/>
      <w:sz w:val="28"/>
      <w:szCs w:val="28"/>
      <w:lang w:val="en-US" w:eastAsia="zh-CN" w:bidi="ar-SA"/>
    </w:rPr>
  </w:style>
  <w:style w:type="paragraph" w:customStyle="1" w:styleId="25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57">
    <w:name w:val="未处理的提及3"/>
    <w:basedOn w:val="4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numbering" Target="numbering.xml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notes" Target="footnotes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F952F-C246-414C-8FE6-72C4A2BC7D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8268</Words>
  <Characters>8762</Characters>
  <Lines>1311</Lines>
  <Paragraphs>369</Paragraphs>
  <TotalTime>2</TotalTime>
  <ScaleCrop>false</ScaleCrop>
  <LinksUpToDate>false</LinksUpToDate>
  <CharactersWithSpaces>9166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2016-03-16T03:37:00Z</dcterms:created>
  <dc:creator>JinWei</dc:creator>
  <cp:lastModifiedBy>niconiconi</cp:lastModifiedBy>
  <cp:lastPrinted>2016-03-25T02:39:00Z</cp:lastPrinted>
  <dcterms:modified xsi:type="dcterms:W3CDTF">2026-07-14T09:50:55Z</dcterms:modified>
  <cp:revision>564</cp:revision>
  <dc:title>智能体管理平台-方案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F1AE61C0F573446EB3FC97A7510A229D_13</vt:lpwstr>
  </property>
  <property fmtid="{D5CDD505-2E9C-101B-9397-08002B2CF9AE}" pid="4" name="KSOTemplateDocerSaveRecord">
    <vt:lpwstr>eyJoZGlkIjoiMzM1NTkwMmEwNmY4MDAwZjlmN2FiOTk3YmUxMzY2YmMiLCJ1c2VySWQiOiIyNzIxNzY4MTUifQ==</vt:lpwstr>
  </property>
</Properties>
</file>